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深圳市残疾人等级评定工作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30"/>
          <w:szCs w:val="30"/>
        </w:rPr>
        <w:t>设立依据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Cs w:val="21"/>
        </w:rPr>
        <w:t xml:space="preserve"> 依据深残发【2011】91号《关于进一步做好第二代残疾人证核发工作的</w:t>
      </w:r>
      <w:r>
        <w:rPr>
          <w:rFonts w:hint="eastAsia" w:asciiTheme="minorEastAsia" w:hAnsiTheme="minorEastAsia"/>
          <w:szCs w:val="21"/>
          <w:lang w:eastAsia="zh-CN"/>
        </w:rPr>
        <w:t>通知</w:t>
      </w:r>
      <w:r>
        <w:rPr>
          <w:rFonts w:hint="eastAsia" w:asciiTheme="minorEastAsia" w:hAnsiTheme="minorEastAsia"/>
          <w:szCs w:val="21"/>
        </w:rPr>
        <w:t>》，参照《中华人民共和国残疾人证管理办法》有关规定。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评定标准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中华人民共和国国家标准GB/T26341-2010《残疾人残疾分类和分级》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残疾等级分类标准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（一）视力残疾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1.视力残疾的定义：视力残疾，是指因各种原因导致双眼视力低下并且不能矫正或双眼视野缩小，以致影响其日常生活和社会参与。视力残疾包括盲及低视力。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210" w:firstLineChars="1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按视力和视野状态分级，其中盲为视力残疾一级和二级，低视力为视力残疾三级和四级。视力残疾均指双眼而言，若双眼视力不同，则以视力较好的一眼为准。如仅有单眼为视力残疾，而另一眼的视力达到或优于0.3，则不属于视力残疾范畴。视野以注视点为中心，视野半径小于10°者，不论其视力如何均属于盲。上面所说的视力是指最佳矫正视力，即以最适当的镜片进行屈光矫正后所能达到的最好视力，或针孔视力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2.视力残疾的分级</w:t>
      </w:r>
    </w:p>
    <w:tbl>
      <w:tblPr>
        <w:tblStyle w:val="6"/>
        <w:tblW w:w="0" w:type="auto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575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5" w:type="dxa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类别</w:t>
            </w:r>
          </w:p>
        </w:tc>
        <w:tc>
          <w:tcPr>
            <w:tcW w:w="1575" w:type="dxa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级别</w:t>
            </w:r>
          </w:p>
        </w:tc>
        <w:tc>
          <w:tcPr>
            <w:tcW w:w="3750" w:type="dxa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最佳矫正视力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5" w:type="dxa"/>
            <w:vMerge w:val="restart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盲</w:t>
            </w:r>
          </w:p>
        </w:tc>
        <w:tc>
          <w:tcPr>
            <w:tcW w:w="1575" w:type="dxa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一级</w:t>
            </w:r>
          </w:p>
        </w:tc>
        <w:tc>
          <w:tcPr>
            <w:tcW w:w="3750" w:type="dxa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无光感～&lt;0.02;或视野半径&lt;5°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5" w:type="dxa"/>
            <w:vMerge w:val="continue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二级</w:t>
            </w:r>
          </w:p>
        </w:tc>
        <w:tc>
          <w:tcPr>
            <w:tcW w:w="3750" w:type="dxa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0.02～&lt;0</w:t>
            </w:r>
            <w:r>
              <w:rPr>
                <w:rFonts w:hint="eastAsia" w:cs="MingLiU_HKSCS" w:asciiTheme="minorEastAsia" w:hAnsiTheme="minorEastAsia" w:eastAsiaTheme="minorEastAsia"/>
                <w:sz w:val="21"/>
                <w:szCs w:val="21"/>
              </w:rPr>
              <w:t>.0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5;或视野半径&lt;10°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5" w:type="dxa"/>
            <w:vMerge w:val="restart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低视力</w:t>
            </w:r>
          </w:p>
        </w:tc>
        <w:tc>
          <w:tcPr>
            <w:tcW w:w="1575" w:type="dxa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三级</w:t>
            </w:r>
          </w:p>
        </w:tc>
        <w:tc>
          <w:tcPr>
            <w:tcW w:w="3750" w:type="dxa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0.05～&lt;0.1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215" w:type="dxa"/>
            <w:vMerge w:val="continue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四级</w:t>
            </w:r>
          </w:p>
        </w:tc>
        <w:tc>
          <w:tcPr>
            <w:tcW w:w="3750" w:type="dxa"/>
          </w:tcPr>
          <w:p>
            <w:pPr>
              <w:pStyle w:val="5"/>
              <w:shd w:val="clear" w:color="auto" w:fill="FFFFFF"/>
              <w:spacing w:line="360" w:lineRule="auto"/>
              <w:ind w:left="-3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0.1～&lt;0.3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（二）听力残疾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1.听力残疾的定义：听力残疾，是指因各种原因导致双耳不同程度的永久性听力障碍，听不到或听不清周围环境声及言语声，以致影响其日常生活和社会参与。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听力残疾分级原则：按平均听力损失，及听觉系统的结构、功能，活动和参与，环境和支持等因素分级(不配戴助听放大装置)。</w:t>
      </w:r>
    </w:p>
    <w:p>
      <w:pPr>
        <w:spacing w:line="360" w:lineRule="auto"/>
        <w:ind w:firstLine="210" w:firstLineChars="1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注：3岁以内儿童,残疾程度一、二、三级的定为残疾人。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2.听力残疾分级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（1）听力残疾一级：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听觉系统的结构和功能极重度损伤，较好耳平均听力损失大于90 dBHL，不能依靠听觉进行言语交流，在理解、交流等活动上极重度受限，在参与社会生活方面存在极严重障碍。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（2）听力残疾二级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    听觉系统的结构和功能重度损伤，较好耳平均听力损失在(81～90) dBHL之间，在理解和交流等活动上重度受限，在参与社会生活方面存在严重障碍。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（3）听力残疾三级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听觉系统的结构和功能中重度损伤，较好耳平均听力损失在(61～80) dBHL之间，在理解和交流等活动上中度受限，在参与社会生活方面存在中度障碍。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（4）听力残疾四级</w:t>
      </w:r>
    </w:p>
    <w:p>
      <w:pPr>
        <w:spacing w:line="360" w:lineRule="auto"/>
        <w:ind w:firstLine="42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Cs w:val="21"/>
        </w:rPr>
        <w:t>听觉系统的结构和功能中度损伤，较好耳平均听力损失在(41～60) dBHL之间，在理解和交流等活动上轻度受限，在参与社会生活方面存在轻度障碍。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（三）言语残疾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言语残疾的定义：言语残疾，是指因各种原因导致的不同程度的言语障碍，经治疗一年以上不愈或病程超过两年，而不能或难以进行正常的言语交流活动，以致影响其日常生活和社会参与。包括：失语、运动性构音障碍、器质性构音障碍、发声障碍、儿童语言发育迟缓、听力障碍所致的言语障碍、口吃等。</w:t>
      </w:r>
    </w:p>
    <w:p>
      <w:pPr>
        <w:spacing w:line="360" w:lineRule="auto"/>
        <w:ind w:firstLine="210" w:firstLineChars="1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注：三岁以下不定残。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2.言语残疾分级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（1）言语残疾一级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脑和/或发音器官的结构、功能极重度损伤，无任何言语功能或语音清晰度小于等于10%，言语表达能力等级测试未达到一级测试水平，在参与社会生活方面存在极严重障碍。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（2）言语残疾二级</w:t>
      </w:r>
    </w:p>
    <w:p>
      <w:pPr>
        <w:spacing w:line="360" w:lineRule="auto"/>
        <w:ind w:firstLine="315" w:firstLineChars="1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脑和/或发音器官的结构、功能重度损伤，具有一定的发声及言语能力。语音清晰度在11%～25%之间，言语表达能力等级测试未达到二级测试水平，在参与社会生活方面存在严重障碍。</w:t>
      </w:r>
    </w:p>
    <w:p>
      <w:pPr>
        <w:spacing w:line="360" w:lineRule="auto"/>
        <w:ind w:firstLine="105" w:firstLineChars="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（3）言语残疾三级</w:t>
      </w:r>
    </w:p>
    <w:p>
      <w:pPr>
        <w:spacing w:line="360" w:lineRule="auto"/>
        <w:ind w:firstLine="315" w:firstLineChars="1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脑和/或发音器官的结构、功能中度损伤，可以进行部分言语交流。语音清晰度在26%～45%之间，言语表达能力等级测试未达到三级测试水平，在参与社会生活方面存在中度障碍。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（4）言语残疾四级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脑和/或发音器官的结构、功能轻度损伤，能进行简单会话，但用较长句表达困难。语音清晰度在46%～65%之间，言语表达能力等级测试未达到四级测试水平，在参与社会生活方面存在轻度障碍。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</w:rPr>
        <w:t>（四）</w:t>
      </w:r>
      <w:r>
        <w:rPr>
          <w:rFonts w:hint="eastAsia" w:asciiTheme="minorEastAsia" w:hAnsiTheme="minorEastAsia"/>
          <w:sz w:val="24"/>
          <w:szCs w:val="24"/>
        </w:rPr>
        <w:t>肢体残疾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1.肢体残疾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</w:rPr>
        <w:t>定义：肢体残疾，是指人体运动系统的结构、功能损伤造成的四肢残缺或四肢、躯干麻痹(瘫痪)、畸形等导致人体运动功能不同程度丧失以及活动受限或参与的局限。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Style w:val="9"/>
          <w:rFonts w:hint="eastAsia" w:asciiTheme="minorEastAsia" w:hAnsiTheme="minorEastAsia" w:eastAsiaTheme="minorEastAsia"/>
          <w:b w:val="0"/>
          <w:sz w:val="21"/>
          <w:szCs w:val="21"/>
        </w:rPr>
        <w:t>2.肢体残疾主要包括：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(1)上肢或下肢因伤、病或发育异常所致的缺失、畸形或功能障碍;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(2)脊柱因伤、病或发育异常所致的畸形或功能障碍;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(3)中枢、周围神经因伤、病或发育异常造成躯干或四肢的功能障碍。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3.肢体残疾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</w:rPr>
        <w:t>分级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(1)肢体残疾一级：不能独立实现日常生活活动，并具备下列状况之一：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①四肢瘫：四肢运动功能重度丧失;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②截瘫：双下肢运动功能完全丧失;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③偏瘫：一侧肢体运动功能完全丧失;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④单全上肢和双小腿缺失;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⑤单全下肢和双前臂缺失;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⑥双上臂和单大腿(或单小腿)缺失;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⑦双全上肢或双全下肢缺失;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⑧四肢在手指掌指关节(含)和足跗跖关节(含)以上不同部位缺失;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⑨双上肢功能极重度障碍或三肢功能重度障碍。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(2)肢体残疾二级：基本上不能独立实现日常生活活动，并具备下列状况之一：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①偏瘫或截瘫，残肢保留少许功能(不能独立行走);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②双上臂或双前臂缺失;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③双大腿缺失;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④单全上肢和单大腿缺失;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⑤单全下肢和单上臂缺失;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⑥三肢在手指掌指关节(含)和足跗跖关节(含)以上不同部位缺失(一级中的情况除外);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⑦二肢功能重度障碍或三肢功能中度障碍。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(3)肢体残疾三级:能部分独立实现日常生活活动，并具备下列状况之一：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①双小腿缺失;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②单前臂及其以上缺失;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③单大腿及其以上缺失;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④双手拇指或双手拇指以外其他手指全缺失;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⑤二肢在手指掌指关节(含)和足跗跖关节(含)以上不同部位缺失(二级中的情况除外);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⑥一肢功能重度障碍或二肢功能中度障碍。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(4)肢体残疾四级:基本上能独立实现日常生活活动，并具备下列状况之一：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①单小腿缺失;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②双下肢不等长，差距大于等于50 mm;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③脊柱强(僵)直;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④脊柱畸形，后凸大于70度或侧凸大于45度;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⑤单手拇指以外其他四指全缺失;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⑥单手拇指全缺失;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⑦单足跗跖关节以上缺失;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⑧双足趾完全缺失或失去功能;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⑨侏儒症(身高小于等于1300 mm的成年人);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⑩一肢功能中度障碍或两肢功能轻度障碍;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="Arial Unicode MS" w:hAnsi="Arial Unicode MS" w:eastAsia="Arial Unicode MS" w:cs="Arial Unicode MS"/>
          <w:sz w:val="21"/>
          <w:szCs w:val="21"/>
        </w:rPr>
        <w:t>⑪</w:t>
      </w:r>
      <w:r>
        <w:rPr>
          <w:rFonts w:hint="eastAsia" w:asciiTheme="minorEastAsia" w:hAnsiTheme="minorEastAsia" w:eastAsiaTheme="minorEastAsia"/>
          <w:sz w:val="21"/>
          <w:szCs w:val="21"/>
        </w:rPr>
        <w:t>类似上述的其他肢体功能障碍。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</w:rPr>
        <w:t>（五）</w:t>
      </w:r>
      <w:r>
        <w:rPr>
          <w:rFonts w:hint="eastAsia" w:asciiTheme="minorEastAsia" w:hAnsiTheme="minorEastAsia"/>
          <w:sz w:val="24"/>
          <w:szCs w:val="24"/>
        </w:rPr>
        <w:t>智力残疾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</w:rPr>
        <w:t>1.</w:t>
      </w:r>
      <w:r>
        <w:rPr>
          <w:rFonts w:hint="eastAsia" w:asciiTheme="minorEastAsia" w:hAnsiTheme="minorEastAsia" w:eastAsiaTheme="minorEastAsia"/>
          <w:sz w:val="21"/>
          <w:szCs w:val="21"/>
        </w:rPr>
        <w:t>智力残疾的定义：智力残疾，是指智力显著低于一般人水平，并伴有适应行为的障碍。此类残疾是由于神经系统结构、功能障碍，使个体活动和参与受到限制，需要环境提供全面、广泛、有限和间歇的支持。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210" w:firstLineChars="1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智力残疾包括在智力发育期间(18岁之前)，由于各种有害因素导致的精神发育不全或智力迟滞;或者智力发育成熟以后，由于各种有害因素导致智力损害或智力明显衰退。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智力残疾分级</w:t>
      </w:r>
    </w:p>
    <w:p>
      <w:pPr>
        <w:spacing w:line="360" w:lineRule="auto"/>
        <w:ind w:firstLine="210" w:firstLineChars="1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按0～6岁和7岁及以上两个年龄段发育商、智商和适应行为分级。0～6岁儿童发育商小于72的直接按发育商分级，发育商在72～75之间的按适应行为分级。7岁及以上按智商、适应行为分级;当两者的分值不在同一级时，按适应行为分级。WHO-DASⅡ分值反映的是18岁及以上各级智力残疾的活动与参与情况。智力残疾分级见表1和表2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表1：</w:t>
      </w:r>
    </w:p>
    <w:tbl>
      <w:tblPr>
        <w:tblStyle w:val="7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9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级别</w:t>
            </w:r>
          </w:p>
        </w:tc>
        <w:tc>
          <w:tcPr>
            <w:tcW w:w="3408" w:type="dxa"/>
            <w:gridSpan w:val="2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智力发育水平</w:t>
            </w:r>
          </w:p>
        </w:tc>
        <w:tc>
          <w:tcPr>
            <w:tcW w:w="3643" w:type="dxa"/>
            <w:gridSpan w:val="2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社会适应能力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发育商（DQ）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智商（IQ）</w:t>
            </w:r>
          </w:p>
        </w:tc>
        <w:tc>
          <w:tcPr>
            <w:tcW w:w="1705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适应行为</w:t>
            </w:r>
          </w:p>
        </w:tc>
        <w:tc>
          <w:tcPr>
            <w:tcW w:w="1938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WHO-DASⅡ分值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0-6岁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7岁及以上</w:t>
            </w:r>
          </w:p>
        </w:tc>
        <w:tc>
          <w:tcPr>
            <w:tcW w:w="1705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(AB)</w:t>
            </w:r>
          </w:p>
        </w:tc>
        <w:tc>
          <w:tcPr>
            <w:tcW w:w="1938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18岁及以上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一级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≤25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＜20</w:t>
            </w:r>
          </w:p>
        </w:tc>
        <w:tc>
          <w:tcPr>
            <w:tcW w:w="1705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极重度</w:t>
            </w:r>
          </w:p>
        </w:tc>
        <w:tc>
          <w:tcPr>
            <w:tcW w:w="1938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≥116分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二级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26-39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20-34</w:t>
            </w:r>
          </w:p>
        </w:tc>
        <w:tc>
          <w:tcPr>
            <w:tcW w:w="1705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重度</w:t>
            </w:r>
          </w:p>
        </w:tc>
        <w:tc>
          <w:tcPr>
            <w:tcW w:w="1938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106-115分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三级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40-54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35-49</w:t>
            </w:r>
          </w:p>
        </w:tc>
        <w:tc>
          <w:tcPr>
            <w:tcW w:w="1705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重度</w:t>
            </w:r>
          </w:p>
        </w:tc>
        <w:tc>
          <w:tcPr>
            <w:tcW w:w="1938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96-105分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四级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55-75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50-69</w:t>
            </w:r>
          </w:p>
        </w:tc>
        <w:tc>
          <w:tcPr>
            <w:tcW w:w="1705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轻度</w:t>
            </w:r>
          </w:p>
        </w:tc>
        <w:tc>
          <w:tcPr>
            <w:tcW w:w="1938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52-95分</w:t>
            </w:r>
          </w:p>
        </w:tc>
      </w:tr>
    </w:tbl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表2：</w:t>
      </w:r>
    </w:p>
    <w:tbl>
      <w:tblPr>
        <w:tblStyle w:val="6"/>
        <w:tblW w:w="8685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685" w:type="dxa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适应行为表现：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极重度——不能与人交流、不能自理、不能参与任何活动、身体移动能力很差;需要环境提供全面的支持，全部生活由他人照料。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　　重度——与人交往能力差、生活方面很难达到自理、运动能力发展较差;需要环境提供广泛的支持，大部分生活由他人照料。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　　中度——能以简单的方式与人交流、生活能部分自理、能做简单的家务劳动、能参与一些简单的社会活动;需要环境提供有限的支持，部分生活由他人照料。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轻度——能生活自理、能承担一般的家务劳动或工作、对周围环境有较好的辨别能力、能与人交流和交往、能比较正常地参与社会活动;需要环境提供间歇的支持，一般情况下生活不需要由他人照料</w:t>
            </w:r>
          </w:p>
        </w:tc>
      </w:tr>
    </w:tbl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</w:rPr>
        <w:t>（六）</w:t>
      </w:r>
      <w:r>
        <w:rPr>
          <w:rFonts w:hint="eastAsia" w:asciiTheme="minorEastAsia" w:hAnsiTheme="minorEastAsia"/>
          <w:sz w:val="24"/>
          <w:szCs w:val="24"/>
        </w:rPr>
        <w:t>精神残疾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1.精神残疾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</w:rPr>
        <w:t>定义：精神残疾，是指各类精神障碍持续一年以上未痊愈，由于存在认知、情感和行为障碍，以致影响其日常生活和社会参与。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精神残疾分级原则：18岁及以上的精神障碍患者依据WHO-DASⅡ分值和适应行为表现分级，18岁以下精神障碍患者依据适应行为的表现分级。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2.精神残疾的分级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(1)精神残疾一级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　　WHO-DASⅡ值大于等于116分，适应行为极重度障碍;生活完全不能自理，忽视自己的生理、心理的基本要求。不与人交往，无法从事工作，不能学习新事物。需要环境提供全面、广泛的支持，生活长期、全部需他人监护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(2)精神残疾二级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　　WHO-DASⅡ值在106～115分之间，适应行为重度障碍;生活大部分不能自理，基本不与人交往，只与照顾者简单交往，能理解照顾者的简单指令，有一定学习能力。监护下能从事简单劳动。能表达自己的基本需求，偶尔被动参与社交活动。需要环境提供广泛的支持，大部分生活仍需他人照料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(3)精神残疾三级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　　WHO-DASⅡ值在96～105分之间，适应行为中度障碍;生活上不能完全自理，可以与人进行简单交流，能表达自己的情感。能独立从事简单劳动，能学习新事物，但学习能力明显比一般人差。被动参与社交活动，偶尔能主动参与社交活动。需要环境提供部分的支持，即所需要的支持服务是经常性的、短时间的需求，部分生活需由他人照料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(4)精神残疾四级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54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WHO-DASⅡ值在52～95分之间，适应行为轻度障碍;生活上基本自理，但自理能力比一般人差，有时忽略个人卫生。能与人交往，能表达自己的情感，体会他人情感的能力较差，能从事一般的工作，学习新事物的能力比一般人稍差。偶尔需要环境提供支持，一般情况下生活不需要由他人照料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/>
        </w:rPr>
        <w:t>七</w:t>
      </w:r>
      <w:r>
        <w:rPr>
          <w:rFonts w:hint="eastAsia" w:asciiTheme="minorEastAsia" w:hAnsiTheme="minorEastAsia" w:eastAsiaTheme="minorEastAsia"/>
        </w:rPr>
        <w:t>）多重残疾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　　同时存在视力残疾、听力残疾、言语残疾、肢体残疾、智力残疾、精神残疾中的两种或两种以上残疾。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多重残疾分级：按所属残疾中残疾程度最重类别的分级确定其残疾等级。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四、残疾评定工作流程</w:t>
      </w:r>
    </w:p>
    <w:p>
      <w:pPr>
        <w:spacing w:line="360" w:lineRule="auto"/>
        <w:ind w:firstLine="525" w:firstLineChars="2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区残联对申请人残疾评定申请审核——市残疾人综合服务中心组织专家进行评估——评估结果反馈区残联</w:t>
      </w:r>
    </w:p>
    <w:p>
      <w:pPr>
        <w:spacing w:line="360" w:lineRule="auto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五、复评</w:t>
      </w:r>
    </w:p>
    <w:p>
      <w:pPr>
        <w:spacing w:line="360" w:lineRule="auto"/>
        <w:ind w:firstLine="525" w:firstLineChars="25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深圳市残疾人综合服务中心为复评的受理机构。如申请人对评定结果有异议，需要重新评定的，应提交复评申请，由区残联签署意见并加盖公章，报市残疾人综合服务中心。市残疾人综合服务中心负责组织两名相关类别专家复评，并将复评结果返回区残联，原评定医师应予以回避。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</w:p>
    <w:p>
      <w:pPr>
        <w:spacing w:line="360" w:lineRule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六、所需资料：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本人亲自前来并携带以下资料：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1.身份证（原件）；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2.户口簿（原件）；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3.两寸白底近照1张；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4.相关病历资料。</w:t>
      </w:r>
    </w:p>
    <w:p>
      <w:pPr>
        <w:spacing w:line="360" w:lineRule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七、残疾评定时间安排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预约评估</w:t>
      </w:r>
    </w:p>
    <w:p>
      <w:pPr>
        <w:spacing w:line="360" w:lineRule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八、联系方式</w:t>
      </w:r>
    </w:p>
    <w:p>
      <w:pPr>
        <w:spacing w:line="360" w:lineRule="auto"/>
        <w:ind w:firstLine="315" w:firstLineChars="1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1.联系电话： 0755-82727803</w:t>
      </w:r>
    </w:p>
    <w:p>
      <w:pPr>
        <w:spacing w:line="360" w:lineRule="auto"/>
        <w:ind w:firstLine="315" w:firstLineChars="1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2.传真：0755-82727803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23C83"/>
    <w:multiLevelType w:val="multilevel"/>
    <w:tmpl w:val="78423C83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  <w:sz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79F"/>
    <w:rsid w:val="00001DB0"/>
    <w:rsid w:val="000103ED"/>
    <w:rsid w:val="00013C4D"/>
    <w:rsid w:val="00040F9B"/>
    <w:rsid w:val="00073699"/>
    <w:rsid w:val="00084E15"/>
    <w:rsid w:val="0009602F"/>
    <w:rsid w:val="00122C88"/>
    <w:rsid w:val="00123F38"/>
    <w:rsid w:val="0012750D"/>
    <w:rsid w:val="001529DF"/>
    <w:rsid w:val="001A2FD0"/>
    <w:rsid w:val="001A7E3D"/>
    <w:rsid w:val="001D5174"/>
    <w:rsid w:val="002626A5"/>
    <w:rsid w:val="0028020A"/>
    <w:rsid w:val="002D1BA5"/>
    <w:rsid w:val="002F1925"/>
    <w:rsid w:val="003113C3"/>
    <w:rsid w:val="00317D88"/>
    <w:rsid w:val="003339BC"/>
    <w:rsid w:val="00396A75"/>
    <w:rsid w:val="003A604A"/>
    <w:rsid w:val="003B2ED5"/>
    <w:rsid w:val="003D6BD7"/>
    <w:rsid w:val="003F425A"/>
    <w:rsid w:val="00402993"/>
    <w:rsid w:val="004240DA"/>
    <w:rsid w:val="004535EA"/>
    <w:rsid w:val="00464200"/>
    <w:rsid w:val="005136C1"/>
    <w:rsid w:val="005202FE"/>
    <w:rsid w:val="005262E5"/>
    <w:rsid w:val="00540BE6"/>
    <w:rsid w:val="00560E12"/>
    <w:rsid w:val="00572DFA"/>
    <w:rsid w:val="005F60C8"/>
    <w:rsid w:val="00677FCB"/>
    <w:rsid w:val="00680249"/>
    <w:rsid w:val="00682B63"/>
    <w:rsid w:val="006B56C9"/>
    <w:rsid w:val="006C7EAC"/>
    <w:rsid w:val="0070266B"/>
    <w:rsid w:val="00704C22"/>
    <w:rsid w:val="00730B92"/>
    <w:rsid w:val="00731326"/>
    <w:rsid w:val="007523B4"/>
    <w:rsid w:val="00753387"/>
    <w:rsid w:val="007D7BDD"/>
    <w:rsid w:val="0081279F"/>
    <w:rsid w:val="00842F14"/>
    <w:rsid w:val="008444F2"/>
    <w:rsid w:val="0089219B"/>
    <w:rsid w:val="008F5D6F"/>
    <w:rsid w:val="00907387"/>
    <w:rsid w:val="00914A76"/>
    <w:rsid w:val="009209FD"/>
    <w:rsid w:val="00921250"/>
    <w:rsid w:val="00953CFF"/>
    <w:rsid w:val="00973627"/>
    <w:rsid w:val="0099279A"/>
    <w:rsid w:val="00995F63"/>
    <w:rsid w:val="009B2F41"/>
    <w:rsid w:val="009D5C5F"/>
    <w:rsid w:val="009E6682"/>
    <w:rsid w:val="00A250DB"/>
    <w:rsid w:val="00A73A15"/>
    <w:rsid w:val="00A95835"/>
    <w:rsid w:val="00AD2CB7"/>
    <w:rsid w:val="00AD44E2"/>
    <w:rsid w:val="00B167BA"/>
    <w:rsid w:val="00B301A9"/>
    <w:rsid w:val="00B34A99"/>
    <w:rsid w:val="00B41F37"/>
    <w:rsid w:val="00B71BDA"/>
    <w:rsid w:val="00B82E93"/>
    <w:rsid w:val="00BA5D1D"/>
    <w:rsid w:val="00BB6300"/>
    <w:rsid w:val="00BC5123"/>
    <w:rsid w:val="00BD12B5"/>
    <w:rsid w:val="00BE122B"/>
    <w:rsid w:val="00C11C85"/>
    <w:rsid w:val="00C75DFD"/>
    <w:rsid w:val="00D460DC"/>
    <w:rsid w:val="00DB5F4C"/>
    <w:rsid w:val="00DC2623"/>
    <w:rsid w:val="00DF1CC7"/>
    <w:rsid w:val="00E02BBF"/>
    <w:rsid w:val="00E27FC2"/>
    <w:rsid w:val="00E316FC"/>
    <w:rsid w:val="00E87DDA"/>
    <w:rsid w:val="00E94355"/>
    <w:rsid w:val="00F43745"/>
    <w:rsid w:val="00F46A01"/>
    <w:rsid w:val="00FD3896"/>
    <w:rsid w:val="00FF4011"/>
    <w:rsid w:val="03CE1C23"/>
    <w:rsid w:val="372F3469"/>
    <w:rsid w:val="791C77FA"/>
    <w:rsid w:val="7969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uiPriority w:val="99"/>
    <w:rPr>
      <w:sz w:val="18"/>
      <w:szCs w:val="18"/>
    </w:rPr>
  </w:style>
  <w:style w:type="paragraph" w:customStyle="1" w:styleId="12">
    <w:name w:val="一级标题"/>
    <w:basedOn w:val="1"/>
    <w:link w:val="14"/>
    <w:qFormat/>
    <w:uiPriority w:val="0"/>
    <w:pPr>
      <w:spacing w:before="240" w:after="60" w:line="360" w:lineRule="auto"/>
      <w:ind w:left="200" w:leftChars="200"/>
      <w:jc w:val="left"/>
      <w:outlineLvl w:val="0"/>
    </w:pPr>
    <w:rPr>
      <w:rFonts w:ascii="黑体" w:hAnsi="黑体" w:eastAsia="黑体" w:cs="Times New Roman"/>
      <w:b/>
      <w:bCs/>
      <w:kern w:val="0"/>
      <w:sz w:val="32"/>
      <w:szCs w:val="32"/>
    </w:rPr>
  </w:style>
  <w:style w:type="paragraph" w:customStyle="1" w:styleId="13">
    <w:name w:val="条文"/>
    <w:basedOn w:val="1"/>
    <w:link w:val="15"/>
    <w:qFormat/>
    <w:uiPriority w:val="0"/>
    <w:rPr>
      <w:rFonts w:ascii="Calibri" w:hAnsi="Calibri" w:eastAsia="宋体" w:cs="Times New Roman"/>
    </w:rPr>
  </w:style>
  <w:style w:type="character" w:customStyle="1" w:styleId="14">
    <w:name w:val="一级标题 Char"/>
    <w:link w:val="12"/>
    <w:uiPriority w:val="0"/>
    <w:rPr>
      <w:rFonts w:ascii="黑体" w:hAnsi="黑体" w:eastAsia="黑体" w:cs="Times New Roman"/>
      <w:b/>
      <w:bCs/>
      <w:kern w:val="0"/>
      <w:sz w:val="32"/>
      <w:szCs w:val="32"/>
    </w:rPr>
  </w:style>
  <w:style w:type="character" w:customStyle="1" w:styleId="15">
    <w:name w:val="条文 Char"/>
    <w:basedOn w:val="8"/>
    <w:link w:val="13"/>
    <w:uiPriority w:val="0"/>
    <w:rPr>
      <w:rFonts w:ascii="Calibri" w:hAnsi="Calibri" w:eastAsia="宋体" w:cs="Times New Roman"/>
    </w:rPr>
  </w:style>
  <w:style w:type="character" w:customStyle="1" w:styleId="16">
    <w:name w:val="批注框文本 Char"/>
    <w:basedOn w:val="8"/>
    <w:link w:val="2"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17">
    <w:name w:val="表头"/>
    <w:basedOn w:val="13"/>
    <w:link w:val="18"/>
    <w:qFormat/>
    <w:uiPriority w:val="0"/>
    <w:pPr>
      <w:spacing w:line="360" w:lineRule="auto"/>
      <w:ind w:firstLine="420"/>
      <w:jc w:val="center"/>
    </w:pPr>
    <w:rPr>
      <w:rFonts w:ascii="黑体" w:hAnsi="黑体" w:eastAsia="黑体"/>
      <w:kern w:val="0"/>
      <w:sz w:val="20"/>
      <w:szCs w:val="20"/>
    </w:rPr>
  </w:style>
  <w:style w:type="character" w:customStyle="1" w:styleId="18">
    <w:name w:val="表头 Char"/>
    <w:link w:val="17"/>
    <w:uiPriority w:val="0"/>
    <w:rPr>
      <w:rFonts w:ascii="黑体" w:hAnsi="黑体" w:eastAsia="黑体" w:cs="Times New Roman"/>
      <w:kern w:val="0"/>
      <w:sz w:val="20"/>
      <w:szCs w:val="20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117DF9-A88A-4A26-80FC-7A8459807D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1168</Words>
  <Characters>6663</Characters>
  <Lines>55</Lines>
  <Paragraphs>15</Paragraphs>
  <TotalTime>0</TotalTime>
  <ScaleCrop>false</ScaleCrop>
  <LinksUpToDate>false</LinksUpToDate>
  <CharactersWithSpaces>7816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2019-05-17T06:23:00Z</dcterms:created>
  <dc:creator>谢  田</dc:creator>
  <cp:lastModifiedBy>曉</cp:lastModifiedBy>
  <dcterms:modified xsi:type="dcterms:W3CDTF">2020-06-15T06:40:10Z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