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8B5A">
      <w:pPr>
        <w:pageBreakBefore w:val="0"/>
        <w:widowControl w:val="0"/>
        <w:wordWrap/>
        <w:topLinePunct w:val="0"/>
        <w:bidi w:val="0"/>
        <w:spacing w:line="520" w:lineRule="exact"/>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附件：</w:t>
      </w:r>
    </w:p>
    <w:p w14:paraId="57C8EE07">
      <w:pPr>
        <w:pageBreakBefore w:val="0"/>
        <w:widowControl w:val="0"/>
        <w:wordWrap/>
        <w:topLinePunct w:val="0"/>
        <w:bidi w:val="0"/>
        <w:spacing w:line="520" w:lineRule="exact"/>
        <w:jc w:val="both"/>
        <w:textAlignment w:val="auto"/>
        <w:rPr>
          <w:rFonts w:hint="default" w:ascii="黑体" w:hAnsi="黑体" w:eastAsia="黑体"/>
          <w:sz w:val="32"/>
          <w:szCs w:val="32"/>
          <w:lang w:val="en-US" w:eastAsia="zh-CN"/>
        </w:rPr>
      </w:pPr>
    </w:p>
    <w:p w14:paraId="48EF5171">
      <w:pPr>
        <w:pageBreakBefore w:val="0"/>
        <w:widowControl w:val="0"/>
        <w:wordWrap/>
        <w:topLinePunct w:val="0"/>
        <w:bidi w:val="0"/>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深圳市残疾人联合</w:t>
      </w:r>
      <w:r>
        <w:rPr>
          <w:rFonts w:hint="eastAsia" w:ascii="方正小标宋简体" w:hAnsi="方正小标宋简体" w:eastAsia="方正小标宋简体" w:cs="方正小标宋简体"/>
          <w:sz w:val="44"/>
          <w:szCs w:val="44"/>
          <w:lang w:eastAsia="zh-CN"/>
        </w:rPr>
        <w:t>会绩效评价、经济活动</w:t>
      </w:r>
    </w:p>
    <w:p w14:paraId="7B65E9C7">
      <w:pPr>
        <w:pageBreakBefore w:val="0"/>
        <w:widowControl w:val="0"/>
        <w:wordWrap/>
        <w:topLinePunct w:val="0"/>
        <w:bidi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风险内部审计及评估</w:t>
      </w:r>
      <w:r>
        <w:rPr>
          <w:rFonts w:hint="eastAsia" w:ascii="方正小标宋简体" w:hAnsi="方正小标宋简体" w:eastAsia="方正小标宋简体" w:cs="方正小标宋简体"/>
          <w:sz w:val="44"/>
          <w:szCs w:val="44"/>
        </w:rPr>
        <w:t>项目采购需求</w:t>
      </w:r>
    </w:p>
    <w:p w14:paraId="150CE318">
      <w:pPr>
        <w:pageBreakBefore w:val="0"/>
        <w:widowControl w:val="0"/>
        <w:wordWrap/>
        <w:topLinePunct w:val="0"/>
        <w:bidi w:val="0"/>
        <w:spacing w:line="520" w:lineRule="exact"/>
        <w:ind w:firstLine="640" w:firstLineChars="200"/>
        <w:textAlignment w:val="auto"/>
        <w:rPr>
          <w:rFonts w:hint="eastAsia" w:ascii="仿宋_GB2312" w:eastAsia="仿宋_GB2312"/>
          <w:sz w:val="32"/>
          <w:szCs w:val="32"/>
        </w:rPr>
      </w:pPr>
    </w:p>
    <w:p w14:paraId="579E5BC5">
      <w:pPr>
        <w:pageBreakBefore w:val="0"/>
        <w:widowControl w:val="0"/>
        <w:wordWrap/>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根据《深圳经济特区政府采购条例》及《深圳经济特区政府采购条例实施细则》的有关规定，就</w:t>
      </w:r>
      <w:r>
        <w:rPr>
          <w:rFonts w:hint="eastAsia" w:ascii="仿宋_GB2312" w:eastAsia="仿宋_GB2312"/>
          <w:sz w:val="32"/>
          <w:szCs w:val="32"/>
          <w:lang w:eastAsia="zh-CN"/>
        </w:rPr>
        <w:t>“绩效评价、经济活动风险评估及内部审计”</w:t>
      </w:r>
      <w:r>
        <w:rPr>
          <w:rFonts w:hint="eastAsia" w:ascii="仿宋_GB2312" w:eastAsia="仿宋_GB2312"/>
          <w:sz w:val="32"/>
          <w:szCs w:val="32"/>
        </w:rPr>
        <w:t>服务采购事项</w:t>
      </w:r>
      <w:r>
        <w:rPr>
          <w:rFonts w:hint="eastAsia" w:ascii="仿宋_GB2312" w:eastAsia="仿宋_GB2312"/>
          <w:sz w:val="32"/>
          <w:szCs w:val="32"/>
          <w:lang w:eastAsia="zh-CN"/>
        </w:rPr>
        <w:t>公开招标</w:t>
      </w:r>
      <w:r>
        <w:rPr>
          <w:rFonts w:hint="eastAsia" w:ascii="仿宋_GB2312" w:eastAsia="仿宋_GB2312"/>
          <w:sz w:val="32"/>
          <w:szCs w:val="32"/>
        </w:rPr>
        <w:t>，邀请符合资质要求并能提供相关服务的投标人参加投标。</w:t>
      </w:r>
    </w:p>
    <w:p w14:paraId="641B4D4B">
      <w:pPr>
        <w:pStyle w:val="2"/>
        <w:pageBreakBefore w:val="0"/>
        <w:widowControl w:val="0"/>
        <w:wordWrap/>
        <w:topLinePunct w:val="0"/>
        <w:bidi w:val="0"/>
        <w:spacing w:before="0" w:after="0" w:line="52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一、项目概况</w:t>
      </w:r>
    </w:p>
    <w:p w14:paraId="7B868059">
      <w:pPr>
        <w:pageBreakBefore w:val="0"/>
        <w:widowControl w:val="0"/>
        <w:wordWrap/>
        <w:topLinePunct w:val="0"/>
        <w:bidi w:val="0"/>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（一）项目名称：</w:t>
      </w:r>
      <w:r>
        <w:rPr>
          <w:rFonts w:hint="eastAsia" w:ascii="仿宋_GB2312" w:eastAsia="仿宋_GB2312"/>
          <w:sz w:val="32"/>
          <w:szCs w:val="32"/>
          <w:lang w:eastAsia="zh-CN"/>
        </w:rPr>
        <w:t>绩效评价、经济活动风险评估及内部审计</w:t>
      </w:r>
    </w:p>
    <w:p w14:paraId="29ED6EF1">
      <w:pPr>
        <w:pageBreakBefore w:val="0"/>
        <w:widowControl w:val="0"/>
        <w:wordWrap/>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（二）采购人：深圳市残疾人联合会</w:t>
      </w:r>
    </w:p>
    <w:p w14:paraId="4D61448B">
      <w:pPr>
        <w:pageBreakBefore w:val="0"/>
        <w:widowControl w:val="0"/>
        <w:wordWrap/>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（三）项目预算：</w:t>
      </w:r>
      <w:r>
        <w:rPr>
          <w:rFonts w:hint="eastAsia" w:ascii="仿宋_GB2312" w:eastAsia="仿宋_GB2312"/>
          <w:sz w:val="32"/>
          <w:szCs w:val="32"/>
          <w:lang w:val="en-US" w:eastAsia="zh-CN"/>
        </w:rPr>
        <w:t>9</w:t>
      </w:r>
      <w:r>
        <w:rPr>
          <w:rFonts w:hint="eastAsia" w:ascii="仿宋_GB2312" w:eastAsia="仿宋_GB2312"/>
          <w:sz w:val="32"/>
          <w:szCs w:val="32"/>
        </w:rPr>
        <w:t>万</w:t>
      </w:r>
      <w:r>
        <w:rPr>
          <w:rFonts w:hint="eastAsia" w:ascii="仿宋_GB2312" w:eastAsia="仿宋_GB2312"/>
          <w:sz w:val="32"/>
          <w:szCs w:val="32"/>
          <w:lang w:eastAsia="zh-CN"/>
        </w:rPr>
        <w:t>元人民币</w:t>
      </w:r>
    </w:p>
    <w:p w14:paraId="4B8C9D7F">
      <w:pPr>
        <w:keepNext w:val="0"/>
        <w:keepLines w:val="0"/>
        <w:pageBreakBefore w:val="0"/>
        <w:widowControl w:val="0"/>
        <w:wordWrap/>
        <w:topLinePunct w:val="0"/>
        <w:bidi w:val="0"/>
        <w:snapToGrid/>
        <w:spacing w:line="560" w:lineRule="exact"/>
        <w:ind w:firstLine="640" w:firstLineChars="200"/>
        <w:jc w:val="left"/>
        <w:textAlignment w:val="auto"/>
        <w:rPr>
          <w:rFonts w:hint="eastAsia" w:ascii="仿宋_GB2312" w:hAnsi="仿宋_GB2312" w:eastAsia="仿宋_GB2312" w:cs="仿宋_GB2312"/>
          <w:b/>
          <w:sz w:val="32"/>
          <w:szCs w:val="32"/>
        </w:rPr>
      </w:pPr>
      <w:r>
        <w:rPr>
          <w:rFonts w:hint="eastAsia" w:ascii="黑体" w:hAnsi="黑体" w:eastAsia="黑体"/>
          <w:b w:val="0"/>
          <w:bCs w:val="0"/>
          <w:sz w:val="32"/>
          <w:szCs w:val="32"/>
        </w:rPr>
        <w:t>二、项目内容</w:t>
      </w:r>
      <w:r>
        <w:rPr>
          <w:rFonts w:hint="eastAsia" w:ascii="黑体" w:hAnsi="黑体" w:eastAsia="黑体"/>
          <w:b w:val="0"/>
          <w:bCs w:val="0"/>
          <w:sz w:val="32"/>
          <w:szCs w:val="32"/>
          <w:lang w:eastAsia="zh-CN"/>
        </w:rPr>
        <w:t>及</w:t>
      </w:r>
      <w:r>
        <w:rPr>
          <w:rFonts w:hint="eastAsia" w:ascii="黑体" w:hAnsi="黑体" w:eastAsia="黑体"/>
          <w:b w:val="0"/>
          <w:bCs w:val="0"/>
          <w:sz w:val="32"/>
          <w:szCs w:val="32"/>
        </w:rPr>
        <w:t>技术要求</w:t>
      </w:r>
    </w:p>
    <w:p w14:paraId="0179B4FE">
      <w:pPr>
        <w:pageBreakBefore w:val="0"/>
        <w:widowControl w:val="0"/>
        <w:wordWrap/>
        <w:topLinePunct w:val="0"/>
        <w:bidi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eastAsia="仿宋_GB2312"/>
          <w:sz w:val="32"/>
          <w:szCs w:val="32"/>
          <w:lang w:val="en-US" w:eastAsia="zh-CN"/>
        </w:rPr>
        <w:t>1.</w:t>
      </w:r>
      <w:r>
        <w:rPr>
          <w:rFonts w:hint="eastAsia" w:ascii="仿宋_GB2312" w:hAnsi="仿宋" w:eastAsia="仿宋_GB2312"/>
          <w:sz w:val="32"/>
          <w:szCs w:val="32"/>
          <w:lang w:eastAsia="zh-CN"/>
        </w:rPr>
        <w:t>协助做好</w:t>
      </w:r>
      <w:r>
        <w:rPr>
          <w:rFonts w:hint="eastAsia" w:ascii="仿宋_GB2312" w:hAnsi="仿宋" w:eastAsia="仿宋_GB2312"/>
          <w:sz w:val="32"/>
          <w:szCs w:val="32"/>
        </w:rPr>
        <w:t>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w:t>
      </w:r>
      <w:r>
        <w:rPr>
          <w:rFonts w:hint="eastAsia" w:ascii="仿宋_GB2312" w:hAnsi="仿宋" w:eastAsia="仿宋_GB2312"/>
          <w:sz w:val="32"/>
          <w:szCs w:val="32"/>
          <w:lang w:eastAsia="zh-CN"/>
        </w:rPr>
        <w:t>部门整体绩效评价，对市残联</w:t>
      </w:r>
      <w:r>
        <w:rPr>
          <w:rFonts w:hint="eastAsia" w:ascii="仿宋_GB2312" w:hAnsi="仿宋" w:eastAsia="仿宋_GB2312"/>
          <w:sz w:val="32"/>
          <w:szCs w:val="32"/>
        </w:rPr>
        <w:t>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w:t>
      </w:r>
      <w:r>
        <w:rPr>
          <w:rFonts w:hint="eastAsia" w:ascii="仿宋_GB2312" w:hAnsi="仿宋" w:eastAsia="仿宋_GB2312"/>
          <w:sz w:val="32"/>
          <w:szCs w:val="32"/>
          <w:lang w:eastAsia="zh-CN"/>
        </w:rPr>
        <w:t>的</w:t>
      </w:r>
      <w:r>
        <w:rPr>
          <w:rFonts w:hint="eastAsia" w:ascii="仿宋_GB2312" w:hAnsi="仿宋" w:eastAsia="仿宋_GB2312"/>
          <w:sz w:val="32"/>
          <w:szCs w:val="32"/>
          <w:lang w:val="en-US" w:eastAsia="zh-CN"/>
        </w:rPr>
        <w:t>1个重点项目进行</w:t>
      </w:r>
      <w:r>
        <w:rPr>
          <w:rFonts w:hint="eastAsia" w:ascii="仿宋_GB2312" w:hAnsi="仿宋" w:eastAsia="仿宋_GB2312"/>
          <w:sz w:val="32"/>
          <w:szCs w:val="32"/>
          <w:lang w:eastAsia="zh-CN"/>
        </w:rPr>
        <w:t>项目</w:t>
      </w:r>
      <w:r>
        <w:rPr>
          <w:rFonts w:hint="eastAsia" w:ascii="仿宋_GB2312" w:hAnsi="仿宋" w:eastAsia="仿宋_GB2312"/>
          <w:sz w:val="32"/>
          <w:szCs w:val="32"/>
        </w:rPr>
        <w:t>支出绩效评价</w:t>
      </w:r>
      <w:r>
        <w:rPr>
          <w:rFonts w:hint="eastAsia" w:ascii="仿宋_GB2312" w:hAnsi="仿宋" w:eastAsia="仿宋_GB2312"/>
          <w:sz w:val="32"/>
          <w:szCs w:val="32"/>
          <w:lang w:eastAsia="zh-CN"/>
        </w:rPr>
        <w:t>，要求制定</w:t>
      </w:r>
      <w:r>
        <w:rPr>
          <w:rFonts w:hint="eastAsia" w:ascii="仿宋_GB2312" w:hAnsi="仿宋_GB2312" w:eastAsia="仿宋_GB2312" w:cs="仿宋_GB2312"/>
          <w:sz w:val="32"/>
          <w:szCs w:val="32"/>
        </w:rPr>
        <w:t>具体实施方案，通过现场勘查、访谈调研、问卷调查等形式，收集重点绩效评价项目情况，归纳整理项目的亮点和问题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撰写绩效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报告，真实反映项目绩效情况</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通过绩效评价，评估项目设置的合理性、科学性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项目操作的合法、合规性；项目投入与产出的匹配性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项目的社会效益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项目其他需延伸事项</w:t>
      </w:r>
      <w:r>
        <w:rPr>
          <w:rFonts w:hint="eastAsia" w:ascii="仿宋_GB2312" w:hAnsi="仿宋_GB2312" w:eastAsia="仿宋_GB2312" w:cs="仿宋_GB2312"/>
          <w:sz w:val="32"/>
          <w:szCs w:val="32"/>
          <w:lang w:eastAsia="zh-CN"/>
        </w:rPr>
        <w:t>，协助制定该项目支出绩效指标体系。</w:t>
      </w:r>
    </w:p>
    <w:p w14:paraId="52441C39">
      <w:pPr>
        <w:pageBreakBefore w:val="0"/>
        <w:widowControl w:val="0"/>
        <w:wordWrap/>
        <w:topLinePunct w:val="0"/>
        <w:bidi w:val="0"/>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结合外部政策要求和内部管控需要，开展经济活动风险评估。从单位层面和业务层面评估市残联经济活动管理的合法性、合规性和风险可控性，有必要可以延伸至以前年度，对查找的内部控制建设、执行问题和管理上的薄弱环节进行分析、识别风险源，按照“规范业务、防范风险、提高效率”原则，出具内部控制风险评估报告，提出合理优化建议，提升内部管理水平，同时结合风险评估合理化建议，协助修订《内部控制工作手册》相关内容。</w:t>
      </w:r>
    </w:p>
    <w:p w14:paraId="06A275D2">
      <w:pPr>
        <w:pageBreakBefore w:val="0"/>
        <w:widowControl w:val="0"/>
        <w:wordWrap/>
        <w:topLinePunct w:val="0"/>
        <w:bidi w:val="0"/>
        <w:spacing w:line="520" w:lineRule="exact"/>
        <w:ind w:firstLine="640" w:firstLineChars="200"/>
        <w:textAlignment w:val="auto"/>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lang w:val="en-US" w:eastAsia="zh-CN"/>
        </w:rPr>
        <w:t>协助开展2025年市级残疾人就业保障金专项内部审计包括但不限于项目立项，实施过程包括不限于使用管理、程序合规、绩效评价等，形成专项资金专项审计报告，提出绩效优化建议，推动专项资金规范使用、提升效益，同时对内部审计整改事项出具切实可行的整改方案、整改督办建议等。</w:t>
      </w:r>
    </w:p>
    <w:p w14:paraId="0E45D65F">
      <w:pPr>
        <w:pStyle w:val="2"/>
        <w:pageBreakBefore w:val="0"/>
        <w:widowControl w:val="0"/>
        <w:wordWrap/>
        <w:topLinePunct w:val="0"/>
        <w:bidi w:val="0"/>
        <w:spacing w:before="0" w:after="0" w:line="520" w:lineRule="exact"/>
        <w:ind w:firstLine="640" w:firstLineChars="200"/>
        <w:textAlignment w:val="auto"/>
        <w:rPr>
          <w:rFonts w:hint="default" w:ascii="黑体" w:hAnsi="黑体" w:eastAsia="黑体"/>
          <w:b w:val="0"/>
          <w:bCs w:val="0"/>
          <w:sz w:val="32"/>
          <w:szCs w:val="32"/>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服务商资格条件及要求</w:t>
      </w:r>
    </w:p>
    <w:p w14:paraId="79380674">
      <w:pPr>
        <w:pageBreakBefore w:val="0"/>
        <w:widowControl w:val="0"/>
        <w:wordWrap/>
        <w:topLinePunct w:val="0"/>
        <w:bidi w:val="0"/>
        <w:spacing w:line="52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kern w:val="2"/>
          <w:sz w:val="32"/>
          <w:szCs w:val="32"/>
          <w:lang w:val="en-US" w:eastAsia="zh-CN" w:bidi="ar-SA"/>
        </w:rPr>
        <w:t>1.报价投标企业应当是在中华人民共和国境内合法设立，</w:t>
      </w:r>
      <w:r>
        <w:rPr>
          <w:rFonts w:hint="eastAsia" w:ascii="仿宋_GB2312" w:eastAsia="仿宋_GB2312"/>
          <w:sz w:val="32"/>
          <w:szCs w:val="32"/>
        </w:rPr>
        <w:t>组织机构健全</w:t>
      </w:r>
      <w:r>
        <w:rPr>
          <w:rFonts w:hint="eastAsia" w:ascii="仿宋_GB2312" w:eastAsia="仿宋_GB2312"/>
          <w:sz w:val="32"/>
          <w:szCs w:val="32"/>
          <w:lang w:eastAsia="zh-CN"/>
        </w:rPr>
        <w:t>，</w:t>
      </w:r>
      <w:r>
        <w:rPr>
          <w:rFonts w:hint="eastAsia" w:ascii="仿宋_GB2312" w:eastAsia="仿宋_GB2312"/>
          <w:sz w:val="32"/>
          <w:szCs w:val="32"/>
        </w:rPr>
        <w:t>具有依法缴纳税收和社会保障资金的良好记录，</w:t>
      </w:r>
      <w:r>
        <w:rPr>
          <w:rFonts w:hint="eastAsia" w:ascii="仿宋_GB2312" w:eastAsia="仿宋_GB2312"/>
          <w:sz w:val="32"/>
          <w:szCs w:val="32"/>
          <w:lang w:eastAsia="zh-CN"/>
        </w:rPr>
        <w:t>业务范围包括不限于财务管理咨询、审计等。</w:t>
      </w:r>
    </w:p>
    <w:p w14:paraId="43B4630B">
      <w:pPr>
        <w:pageBreakBefore w:val="0"/>
        <w:widowControl w:val="0"/>
        <w:wordWrap/>
        <w:topLinePunct w:val="0"/>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eastAsia="仿宋_GB2312"/>
          <w:sz w:val="32"/>
          <w:szCs w:val="32"/>
          <w:lang w:val="en-US" w:eastAsia="zh-CN"/>
        </w:rPr>
        <w:t>2.</w:t>
      </w:r>
      <w:r>
        <w:rPr>
          <w:rFonts w:hint="eastAsia" w:ascii="仿宋_GB2312" w:eastAsia="仿宋_GB2312"/>
          <w:sz w:val="32"/>
          <w:szCs w:val="32"/>
        </w:rPr>
        <w:t>熟悉国家预算法</w:t>
      </w:r>
      <w:r>
        <w:rPr>
          <w:rFonts w:hint="eastAsia" w:ascii="仿宋_GB2312" w:eastAsia="仿宋_GB2312"/>
          <w:sz w:val="32"/>
          <w:szCs w:val="32"/>
          <w:lang w:eastAsia="zh-CN"/>
        </w:rPr>
        <w:t>、内部控制管理以及绩效管理</w:t>
      </w:r>
      <w:r>
        <w:rPr>
          <w:rFonts w:hint="eastAsia" w:ascii="仿宋_GB2312" w:eastAsia="仿宋_GB2312"/>
          <w:sz w:val="32"/>
          <w:szCs w:val="32"/>
        </w:rPr>
        <w:t>的</w:t>
      </w:r>
      <w:r>
        <w:rPr>
          <w:rFonts w:hint="eastAsia" w:ascii="仿宋_GB2312" w:eastAsia="仿宋_GB2312"/>
          <w:sz w:val="32"/>
          <w:szCs w:val="32"/>
          <w:lang w:eastAsia="zh-CN"/>
        </w:rPr>
        <w:t>相关</w:t>
      </w:r>
      <w:r>
        <w:rPr>
          <w:rFonts w:hint="eastAsia" w:ascii="仿宋_GB2312" w:eastAsia="仿宋_GB2312"/>
          <w:sz w:val="32"/>
          <w:szCs w:val="32"/>
        </w:rPr>
        <w:t>法律法规及政策制度</w:t>
      </w:r>
      <w:r>
        <w:rPr>
          <w:rFonts w:hint="eastAsia" w:ascii="仿宋_GB2312" w:eastAsia="仿宋_GB2312"/>
          <w:sz w:val="32"/>
          <w:szCs w:val="32"/>
          <w:lang w:eastAsia="zh-CN"/>
        </w:rPr>
        <w:t>，</w:t>
      </w:r>
      <w:r>
        <w:rPr>
          <w:rFonts w:hint="eastAsia" w:ascii="仿宋_GB2312" w:hAnsi="仿宋_GB2312" w:eastAsia="仿宋_GB2312" w:cs="仿宋_GB2312"/>
          <w:kern w:val="2"/>
          <w:sz w:val="32"/>
          <w:szCs w:val="32"/>
          <w:lang w:val="en-US" w:eastAsia="zh-CN" w:bidi="ar-SA"/>
        </w:rPr>
        <w:t>具有市场评估业务范围职能和经政府有关部门认定具备承接政府职能转移、购买服务资质以及相关工作经验的企业，在同等条件下优先考虑。</w:t>
      </w:r>
    </w:p>
    <w:p w14:paraId="4D399C4A">
      <w:pPr>
        <w:pageBreakBefore w:val="0"/>
        <w:widowControl w:val="0"/>
        <w:wordWrap/>
        <w:topLinePunct w:val="0"/>
        <w:bidi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3.投标人应自觉抵制商业贿赂行为，投标人到中标公告期结束前三年内无行贿犯罪记录。</w:t>
      </w:r>
    </w:p>
    <w:p w14:paraId="0FF32E41">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参加本项目投标前三年内，在经营活动中没有重大违法记录。违法记录的认定标准为在公开网站能查到的被财政部门处理（或处罚）而处于暂停政府采购资格期的或处于暂停承接业务资格期的；或被行业主管部门处罚处于暂停承接业务资格期的；或被政府采购监管部门列入不良行为还在公示期内的或者处于暂停政府采购资格期的。</w:t>
      </w:r>
    </w:p>
    <w:p w14:paraId="4A72287A">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.本项目不接受联合体投标，不允许分包或转包。</w:t>
      </w:r>
    </w:p>
    <w:p w14:paraId="7D3C92DA">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黑体" w:eastAsia="仿宋_GB2312"/>
          <w:b/>
          <w:sz w:val="32"/>
          <w:szCs w:val="32"/>
          <w:highlight w:val="none"/>
        </w:rPr>
        <w:t>四、</w:t>
      </w:r>
      <w:r>
        <w:rPr>
          <w:rFonts w:hint="eastAsia" w:ascii="仿宋_GB2312" w:hAnsi="仿宋_GB2312" w:eastAsia="仿宋_GB2312" w:cs="仿宋_GB2312"/>
          <w:b/>
          <w:sz w:val="32"/>
          <w:szCs w:val="32"/>
        </w:rPr>
        <w:t>商务需求</w:t>
      </w:r>
    </w:p>
    <w:p w14:paraId="23968DB0">
      <w:pPr>
        <w:keepNext w:val="0"/>
        <w:keepLines w:val="0"/>
        <w:pageBreakBefore w:val="0"/>
        <w:widowControl w:val="0"/>
        <w:wordWrap/>
        <w:topLinePunct w:val="0"/>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（一）服务期：此项目为</w:t>
      </w:r>
      <w:r>
        <w:rPr>
          <w:rFonts w:hint="eastAsia" w:ascii="仿宋_GB2312" w:hAnsi="仿宋_GB2312" w:eastAsia="仿宋_GB2312" w:cs="仿宋_GB2312"/>
          <w:sz w:val="32"/>
          <w:szCs w:val="32"/>
          <w:lang w:eastAsia="zh-CN"/>
        </w:rPr>
        <w:t>非长期</w:t>
      </w:r>
      <w:r>
        <w:rPr>
          <w:rFonts w:hint="eastAsia" w:ascii="仿宋_GB2312" w:hAnsi="仿宋_GB2312" w:eastAsia="仿宋_GB2312" w:cs="仿宋_GB2312"/>
          <w:sz w:val="32"/>
          <w:szCs w:val="32"/>
        </w:rPr>
        <w:t>服务项目，</w:t>
      </w:r>
      <w:r>
        <w:rPr>
          <w:rFonts w:hint="eastAsia" w:ascii="仿宋_GB2312" w:hAnsi="仿宋_GB2312" w:eastAsia="仿宋_GB2312" w:cs="仿宋_GB2312"/>
          <w:sz w:val="32"/>
          <w:szCs w:val="32"/>
          <w:lang w:eastAsia="zh-CN"/>
        </w:rPr>
        <w:t>在项目规定时间内完成。</w:t>
      </w:r>
    </w:p>
    <w:p w14:paraId="3560F9A8">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0" w:firstLineChars="200"/>
        <w:textAlignment w:val="auto"/>
        <w:rPr>
          <w:rFonts w:hint="default" w:ascii="仿宋_GB2312" w:hAnsi="仿宋_GB2312" w:eastAsia="仿宋_GB2312" w:cs="仿宋_GB2312"/>
          <w:szCs w:val="32"/>
        </w:rPr>
      </w:pPr>
      <w:r>
        <w:rPr>
          <w:rFonts w:ascii="仿宋_GB2312" w:hAnsi="仿宋_GB2312" w:eastAsia="仿宋_GB2312" w:cs="仿宋_GB2312"/>
          <w:szCs w:val="32"/>
        </w:rPr>
        <w:t>（二）服务地点：根据具体服务内容确定。</w:t>
      </w:r>
    </w:p>
    <w:p w14:paraId="73EFE79B">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0" w:firstLineChars="200"/>
        <w:textAlignment w:val="auto"/>
        <w:rPr>
          <w:rFonts w:hint="default" w:ascii="仿宋_GB2312" w:hAnsi="仿宋_GB2312" w:eastAsia="仿宋_GB2312" w:cs="仿宋_GB2312"/>
          <w:szCs w:val="32"/>
        </w:rPr>
      </w:pPr>
      <w:r>
        <w:rPr>
          <w:rFonts w:ascii="仿宋_GB2312" w:hAnsi="仿宋_GB2312" w:eastAsia="仿宋_GB2312" w:cs="仿宋_GB2312"/>
          <w:szCs w:val="32"/>
        </w:rPr>
        <w:t>（三）报价要求：</w:t>
      </w:r>
    </w:p>
    <w:p w14:paraId="1C2674D8">
      <w:pPr>
        <w:pStyle w:val="20"/>
        <w:keepNext w:val="0"/>
        <w:keepLines w:val="0"/>
        <w:pageBreakBefore w:val="0"/>
        <w:widowControl w:val="0"/>
        <w:tabs>
          <w:tab w:val="left" w:pos="1923"/>
        </w:tabs>
        <w:kinsoku w:val="0"/>
        <w:wordWrap/>
        <w:overflowPunct w:val="0"/>
        <w:topLinePunct w:val="0"/>
        <w:autoSpaceDE w:val="0"/>
        <w:autoSpaceDN w:val="0"/>
        <w:bidi w:val="0"/>
        <w:adjustRightInd w:val="0"/>
        <w:snapToGrid/>
        <w:spacing w:line="520" w:lineRule="exact"/>
        <w:ind w:firstLine="597"/>
        <w:textAlignment w:val="auto"/>
        <w:rPr>
          <w:rFonts w:hint="eastAsia" w:ascii="仿宋_GB2312" w:hAnsi="仿宋_GB2312" w:eastAsia="仿宋_GB2312" w:cs="仿宋_GB2312"/>
          <w:spacing w:val="-2"/>
          <w:w w:val="95"/>
          <w:sz w:val="32"/>
          <w:szCs w:val="32"/>
        </w:rPr>
      </w:pPr>
      <w:r>
        <w:rPr>
          <w:rFonts w:hint="eastAsia" w:ascii="仿宋_GB2312" w:hAnsi="仿宋_GB2312" w:eastAsia="仿宋_GB2312" w:cs="仿宋_GB2312"/>
          <w:spacing w:val="-2"/>
          <w:w w:val="95"/>
          <w:sz w:val="32"/>
          <w:szCs w:val="32"/>
        </w:rPr>
        <w:t>1</w:t>
      </w:r>
      <w:r>
        <w:rPr>
          <w:rFonts w:hint="eastAsia" w:ascii="仿宋_GB2312" w:hAnsi="仿宋_GB2312" w:eastAsia="仿宋_GB2312" w:cs="仿宋_GB2312"/>
          <w:spacing w:val="-2"/>
          <w:w w:val="95"/>
          <w:sz w:val="32"/>
          <w:szCs w:val="32"/>
          <w:lang w:val="en-US" w:eastAsia="zh-CN"/>
        </w:rPr>
        <w:t>.</w:t>
      </w:r>
      <w:r>
        <w:rPr>
          <w:rFonts w:hint="eastAsia" w:ascii="仿宋_GB2312" w:hAnsi="仿宋_GB2312" w:eastAsia="仿宋_GB2312" w:cs="仿宋_GB2312"/>
          <w:kern w:val="2"/>
          <w:sz w:val="32"/>
          <w:szCs w:val="32"/>
          <w:lang w:val="en-US" w:eastAsia="zh-CN" w:bidi="ar-SA"/>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497CF3F">
      <w:pPr>
        <w:pStyle w:val="20"/>
        <w:keepNext w:val="0"/>
        <w:keepLines w:val="0"/>
        <w:pageBreakBefore w:val="0"/>
        <w:widowControl w:val="0"/>
        <w:tabs>
          <w:tab w:val="left" w:pos="1923"/>
        </w:tabs>
        <w:kinsoku w:val="0"/>
        <w:wordWrap/>
        <w:overflowPunct w:val="0"/>
        <w:topLinePunct w:val="0"/>
        <w:autoSpaceDE w:val="0"/>
        <w:autoSpaceDN w:val="0"/>
        <w:bidi w:val="0"/>
        <w:adjustRightInd w:val="0"/>
        <w:snapToGrid/>
        <w:spacing w:line="520" w:lineRule="exact"/>
        <w:ind w:firstLine="597"/>
        <w:textAlignment w:val="auto"/>
        <w:rPr>
          <w:rFonts w:hint="eastAsia" w:ascii="仿宋_GB2312" w:hAnsi="仿宋_GB2312" w:eastAsia="仿宋_GB2312" w:cs="仿宋_GB2312"/>
          <w:spacing w:val="-2"/>
          <w:w w:val="95"/>
          <w:sz w:val="32"/>
          <w:szCs w:val="32"/>
          <w:lang w:val="en-US" w:eastAsia="zh-CN"/>
        </w:rPr>
      </w:pPr>
      <w:r>
        <w:rPr>
          <w:rFonts w:hint="eastAsia" w:ascii="仿宋_GB2312" w:hAnsi="仿宋_GB2312" w:eastAsia="仿宋_GB2312" w:cs="仿宋_GB2312"/>
          <w:spacing w:val="-2"/>
          <w:w w:val="95"/>
          <w:sz w:val="32"/>
          <w:szCs w:val="32"/>
          <w:lang w:val="en-US" w:eastAsia="zh-CN"/>
        </w:rPr>
        <w:t>2.</w:t>
      </w:r>
      <w:r>
        <w:rPr>
          <w:rFonts w:hint="eastAsia" w:ascii="仿宋_GB2312" w:hAnsi="仿宋_GB2312" w:eastAsia="仿宋_GB2312" w:cs="仿宋_GB2312"/>
          <w:kern w:val="2"/>
          <w:sz w:val="32"/>
          <w:szCs w:val="32"/>
          <w:lang w:val="en-US" w:eastAsia="zh-CN" w:bidi="ar-SA"/>
        </w:rPr>
        <w:t>投标供应商应当根据本企业成本自行决定报价，但不得以低于其企业成本的报价投标。</w:t>
      </w:r>
    </w:p>
    <w:p w14:paraId="7757DE9B">
      <w:pPr>
        <w:keepNext w:val="0"/>
        <w:keepLines w:val="0"/>
        <w:pageBreakBefore w:val="0"/>
        <w:widowControl w:val="0"/>
        <w:wordWrap/>
        <w:topLinePunct w:val="0"/>
        <w:bidi w:val="0"/>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供应商的</w:t>
      </w:r>
      <w:r>
        <w:rPr>
          <w:rFonts w:hint="eastAsia" w:ascii="仿宋_GB2312" w:hAnsi="仿宋_GB2312" w:eastAsia="仿宋_GB2312" w:cs="仿宋_GB2312"/>
          <w:sz w:val="32"/>
          <w:szCs w:val="32"/>
        </w:rPr>
        <w:t>报价不得</w:t>
      </w:r>
      <w:r>
        <w:rPr>
          <w:rFonts w:hint="eastAsia" w:ascii="仿宋_GB2312" w:hAnsi="仿宋_GB2312" w:eastAsia="仿宋_GB2312" w:cs="仿宋_GB2312"/>
          <w:sz w:val="32"/>
          <w:szCs w:val="32"/>
          <w:lang w:eastAsia="zh-CN"/>
        </w:rPr>
        <w:t>超过预算金额</w:t>
      </w:r>
      <w:r>
        <w:rPr>
          <w:rFonts w:hint="eastAsia" w:ascii="仿宋_GB2312" w:hAnsi="仿宋_GB2312" w:eastAsia="仿宋_GB2312" w:cs="仿宋_GB2312"/>
          <w:sz w:val="32"/>
          <w:szCs w:val="32"/>
        </w:rPr>
        <w:t>。</w:t>
      </w:r>
    </w:p>
    <w:p w14:paraId="571F20E3">
      <w:pPr>
        <w:keepNext w:val="0"/>
        <w:keepLines w:val="0"/>
        <w:pageBreakBefore w:val="0"/>
        <w:widowControl w:val="0"/>
        <w:wordWrap/>
        <w:topLinePunct w:val="0"/>
        <w:bidi w:val="0"/>
        <w:snapToGrid/>
        <w:spacing w:line="520" w:lineRule="exact"/>
        <w:ind w:firstLine="640" w:firstLineChars="200"/>
        <w:jc w:val="left"/>
        <w:textAlignment w:val="auto"/>
        <w:rPr>
          <w:rFonts w:hint="eastAsia" w:ascii="仿宋_GB2312" w:hAnsi="仿宋_GB2312" w:eastAsia="仿宋_GB2312" w:cs="仿宋_GB2312"/>
          <w:spacing w:val="-2"/>
          <w:w w:val="95"/>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投标供应商的报价，应当是本项目采购范围和采购文件及合同条款上所列的各项内容中所述的全部，不得以任何理由予以重复。</w:t>
      </w:r>
    </w:p>
    <w:p w14:paraId="63A89A60">
      <w:pPr>
        <w:keepNext w:val="0"/>
        <w:keepLines w:val="0"/>
        <w:pageBreakBefore w:val="0"/>
        <w:widowControl w:val="0"/>
        <w:wordWrap/>
        <w:topLinePunct w:val="0"/>
        <w:bidi w:val="0"/>
        <w:snapToGrid/>
        <w:spacing w:line="520" w:lineRule="exact"/>
        <w:ind w:firstLine="600" w:firstLineChars="200"/>
        <w:jc w:val="left"/>
        <w:textAlignment w:val="auto"/>
        <w:rPr>
          <w:rFonts w:hint="eastAsia" w:ascii="仿宋_GB2312" w:hAnsi="仿宋_GB2312" w:eastAsia="仿宋_GB2312" w:cs="仿宋_GB2312"/>
          <w:spacing w:val="-2"/>
          <w:w w:val="95"/>
          <w:sz w:val="32"/>
          <w:szCs w:val="32"/>
          <w:lang w:val="en-US" w:eastAsia="zh-CN"/>
        </w:rPr>
      </w:pPr>
      <w:r>
        <w:rPr>
          <w:rFonts w:hint="eastAsia" w:ascii="仿宋_GB2312" w:hAnsi="仿宋_GB2312" w:eastAsia="仿宋_GB2312" w:cs="仿宋_GB2312"/>
          <w:spacing w:val="-2"/>
          <w:w w:val="95"/>
          <w:sz w:val="32"/>
          <w:szCs w:val="32"/>
          <w:lang w:val="en-US" w:eastAsia="zh-CN"/>
        </w:rPr>
        <w:t>5.</w:t>
      </w:r>
      <w:r>
        <w:rPr>
          <w:rFonts w:hint="eastAsia" w:ascii="仿宋_GB2312" w:hAnsi="仿宋_GB2312" w:eastAsia="仿宋_GB2312" w:cs="仿宋_GB2312"/>
          <w:sz w:val="32"/>
          <w:szCs w:val="32"/>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r>
        <w:rPr>
          <w:rFonts w:hint="eastAsia" w:ascii="仿宋_GB2312" w:hAnsi="仿宋_GB2312" w:eastAsia="仿宋_GB2312" w:cs="仿宋_GB2312"/>
          <w:sz w:val="32"/>
          <w:szCs w:val="32"/>
          <w:lang w:eastAsia="zh-CN"/>
        </w:rPr>
        <w:t>。</w:t>
      </w:r>
    </w:p>
    <w:p w14:paraId="1FF6F5F7">
      <w:pPr>
        <w:keepNext w:val="0"/>
        <w:keepLines w:val="0"/>
        <w:pageBreakBefore w:val="0"/>
        <w:widowControl w:val="0"/>
        <w:wordWrap/>
        <w:topLinePunct w:val="0"/>
        <w:bidi w:val="0"/>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（四）保密要求：</w:t>
      </w:r>
      <w:r>
        <w:rPr>
          <w:rFonts w:hint="eastAsia" w:ascii="仿宋_GB2312" w:hAnsi="仿宋_GB2312" w:eastAsia="仿宋_GB2312" w:cs="仿宋_GB2312"/>
          <w:sz w:val="32"/>
          <w:szCs w:val="32"/>
        </w:rPr>
        <w:t>投标人中标后不得泄漏工作中所接触获得的信息，须对项目相关数据等信息严格保密，不得外传、不得泄密、不得利用项目数据为自己或第三方谋取利益。</w:t>
      </w:r>
    </w:p>
    <w:p w14:paraId="73C4111A">
      <w:pPr>
        <w:keepNext w:val="0"/>
        <w:keepLines w:val="0"/>
        <w:pageBreakBefore w:val="0"/>
        <w:widowControl w:val="0"/>
        <w:wordWrap/>
        <w:topLinePunct w:val="0"/>
        <w:bidi w:val="0"/>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（五）付款方式：</w:t>
      </w:r>
      <w:r>
        <w:rPr>
          <w:rFonts w:hint="eastAsia" w:ascii="仿宋_GB2312" w:hAnsi="仿宋_GB2312" w:eastAsia="仿宋_GB2312" w:cs="仿宋_GB2312"/>
          <w:sz w:val="32"/>
          <w:szCs w:val="32"/>
        </w:rPr>
        <w:t>具体按照合同签订时双方约定付款方式。</w:t>
      </w:r>
    </w:p>
    <w:p w14:paraId="2E9D6DA5">
      <w:pPr>
        <w:pStyle w:val="5"/>
        <w:keepNext w:val="0"/>
        <w:keepLines w:val="0"/>
        <w:pageBreakBefore w:val="0"/>
        <w:widowControl w:val="0"/>
        <w:kinsoku w:val="0"/>
        <w:wordWrap/>
        <w:overflowPunct w:val="0"/>
        <w:topLinePunct w:val="0"/>
        <w:autoSpaceDE w:val="0"/>
        <w:autoSpaceDN w:val="0"/>
        <w:bidi w:val="0"/>
        <w:adjustRightInd w:val="0"/>
        <w:snapToGrid/>
        <w:spacing w:line="520" w:lineRule="exact"/>
        <w:ind w:firstLine="640" w:firstLineChars="200"/>
        <w:textAlignment w:val="auto"/>
        <w:rPr>
          <w:rFonts w:ascii="仿宋_GB2312" w:hAnsi="仿宋_GB2312" w:eastAsia="仿宋_GB2312" w:cs="仿宋_GB2312"/>
          <w:spacing w:val="-32"/>
          <w:w w:val="99"/>
          <w:szCs w:val="32"/>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六</w:t>
      </w:r>
      <w:r>
        <w:rPr>
          <w:rFonts w:hint="default" w:ascii="仿宋_GB2312" w:eastAsia="仿宋_GB2312"/>
          <w:sz w:val="32"/>
          <w:szCs w:val="32"/>
          <w:lang w:val="en-US" w:eastAsia="zh-CN"/>
        </w:rPr>
        <w:t>）违约责任：以合同签订的违约责任确定</w:t>
      </w:r>
      <w:r>
        <w:rPr>
          <w:rFonts w:ascii="仿宋_GB2312" w:hAnsi="仿宋_GB2312" w:eastAsia="仿宋_GB2312" w:cs="仿宋_GB2312"/>
          <w:spacing w:val="-32"/>
          <w:w w:val="99"/>
          <w:szCs w:val="32"/>
        </w:rPr>
        <w:t>。</w:t>
      </w:r>
    </w:p>
    <w:p w14:paraId="6ABFB940">
      <w:pPr>
        <w:keepNext w:val="0"/>
        <w:keepLines w:val="0"/>
        <w:pageBreakBefore w:val="0"/>
        <w:widowControl w:val="0"/>
        <w:wordWrap/>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（七）投标同时提交《政府采购违法行为风险知悉确认书》（详见附件）</w:t>
      </w:r>
    </w:p>
    <w:p w14:paraId="5683D486">
      <w:pPr>
        <w:keepNext w:val="0"/>
        <w:keepLines w:val="0"/>
        <w:pageBreakBefore w:val="0"/>
        <w:widowControl w:val="0"/>
        <w:wordWrap/>
        <w:topLinePunct w:val="0"/>
        <w:autoSpaceDE w:val="0"/>
        <w:autoSpaceDN w:val="0"/>
        <w:bidi w:val="0"/>
        <w:adjustRightInd w:val="0"/>
        <w:snapToGrid/>
        <w:spacing w:line="520" w:lineRule="exact"/>
        <w:ind w:firstLine="160" w:firstLineChars="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BA78844">
      <w:pPr>
        <w:keepNext w:val="0"/>
        <w:keepLines w:val="0"/>
        <w:pageBreakBefore w:val="0"/>
        <w:widowControl w:val="0"/>
        <w:wordWrap/>
        <w:topLinePunct w:val="0"/>
        <w:autoSpaceDE w:val="0"/>
        <w:autoSpaceDN w:val="0"/>
        <w:bidi w:val="0"/>
        <w:adjustRightInd w:val="0"/>
        <w:snapToGrid/>
        <w:spacing w:line="520" w:lineRule="exact"/>
        <w:ind w:firstLine="4640" w:firstLineChars="14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深圳市残疾人联合会</w:t>
      </w:r>
    </w:p>
    <w:p w14:paraId="7226BD15">
      <w:pPr>
        <w:keepNext w:val="0"/>
        <w:keepLines w:val="0"/>
        <w:pageBreakBefore w:val="0"/>
        <w:widowControl w:val="0"/>
        <w:wordWrap/>
        <w:topLinePunct w:val="0"/>
        <w:autoSpaceDE w:val="0"/>
        <w:autoSpaceDN w:val="0"/>
        <w:bidi w:val="0"/>
        <w:adjustRightInd w:val="0"/>
        <w:snapToGrid/>
        <w:spacing w:line="520" w:lineRule="exact"/>
        <w:ind w:firstLine="160" w:firstLineChars="50"/>
        <w:jc w:val="center"/>
        <w:textAlignment w:val="auto"/>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sz w:val="32"/>
          <w:szCs w:val="32"/>
          <w:lang w:val="en-US" w:eastAsia="zh-CN"/>
        </w:rPr>
        <w:t>2026年4月15</w:t>
      </w:r>
      <w:bookmarkStart w:id="0" w:name="_GoBack"/>
      <w:bookmarkEnd w:id="0"/>
      <w:r>
        <w:rPr>
          <w:rFonts w:hint="eastAsia" w:ascii="仿宋_GB2312" w:hAnsi="宋体" w:eastAsia="仿宋_GB2312"/>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E52F00D">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63"/>
    <w:rsid w:val="00142FC0"/>
    <w:rsid w:val="001E309F"/>
    <w:rsid w:val="0020398C"/>
    <w:rsid w:val="002508DB"/>
    <w:rsid w:val="002B64A1"/>
    <w:rsid w:val="002D5570"/>
    <w:rsid w:val="002D7B13"/>
    <w:rsid w:val="003276CA"/>
    <w:rsid w:val="003332AB"/>
    <w:rsid w:val="00410E9A"/>
    <w:rsid w:val="00482DCD"/>
    <w:rsid w:val="004B4C30"/>
    <w:rsid w:val="005539BE"/>
    <w:rsid w:val="00575A63"/>
    <w:rsid w:val="005B71E6"/>
    <w:rsid w:val="00633D63"/>
    <w:rsid w:val="00640488"/>
    <w:rsid w:val="00654F8F"/>
    <w:rsid w:val="006F4B01"/>
    <w:rsid w:val="0078025C"/>
    <w:rsid w:val="00803A40"/>
    <w:rsid w:val="00834DE4"/>
    <w:rsid w:val="00851A71"/>
    <w:rsid w:val="00865DEA"/>
    <w:rsid w:val="00913449"/>
    <w:rsid w:val="00943C0F"/>
    <w:rsid w:val="00977923"/>
    <w:rsid w:val="009902F9"/>
    <w:rsid w:val="0099680B"/>
    <w:rsid w:val="009D3AFB"/>
    <w:rsid w:val="00C056E0"/>
    <w:rsid w:val="00C6723A"/>
    <w:rsid w:val="00C7119D"/>
    <w:rsid w:val="00C9666C"/>
    <w:rsid w:val="00D4571F"/>
    <w:rsid w:val="00D7787F"/>
    <w:rsid w:val="00DD20DD"/>
    <w:rsid w:val="00E00E84"/>
    <w:rsid w:val="00E31173"/>
    <w:rsid w:val="00E72BCC"/>
    <w:rsid w:val="00EB003B"/>
    <w:rsid w:val="00EB2A5A"/>
    <w:rsid w:val="00F5509F"/>
    <w:rsid w:val="1F774EA5"/>
    <w:rsid w:val="1FFBC2BF"/>
    <w:rsid w:val="2E7C5C7B"/>
    <w:rsid w:val="5BFD215A"/>
    <w:rsid w:val="5D577585"/>
    <w:rsid w:val="63F5D783"/>
    <w:rsid w:val="68B03095"/>
    <w:rsid w:val="6FF77F9D"/>
    <w:rsid w:val="771F54EF"/>
    <w:rsid w:val="77CFF208"/>
    <w:rsid w:val="7C1157B0"/>
    <w:rsid w:val="7D151831"/>
    <w:rsid w:val="7EFF7740"/>
    <w:rsid w:val="9EFD8F0D"/>
    <w:rsid w:val="AC6F2330"/>
    <w:rsid w:val="B57D9E64"/>
    <w:rsid w:val="BFDF960D"/>
    <w:rsid w:val="CAFFB5A1"/>
    <w:rsid w:val="DF47BF62"/>
    <w:rsid w:val="E7FD4E5B"/>
    <w:rsid w:val="EACA2E1F"/>
    <w:rsid w:val="EB7B27DE"/>
    <w:rsid w:val="F75F38F1"/>
    <w:rsid w:val="FA3F2F22"/>
    <w:rsid w:val="FCB34B7A"/>
    <w:rsid w:val="FEFBF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hint="eastAsia"/>
      <w:sz w:val="3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Emphasis"/>
    <w:basedOn w:val="10"/>
    <w:qFormat/>
    <w:uiPriority w:val="20"/>
    <w:rPr>
      <w:i/>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Unresolved Mention"/>
    <w:basedOn w:val="10"/>
    <w:semiHidden/>
    <w:unhideWhenUsed/>
    <w:qFormat/>
    <w:uiPriority w:val="99"/>
    <w:rPr>
      <w:color w:val="605E5C"/>
      <w:shd w:val="clear" w:color="auto" w:fill="E1DFDD"/>
    </w:rPr>
  </w:style>
  <w:style w:type="character" w:customStyle="1" w:styleId="17">
    <w:name w:val="标题 1 字符"/>
    <w:basedOn w:val="10"/>
    <w:link w:val="2"/>
    <w:qFormat/>
    <w:uiPriority w:val="9"/>
    <w:rPr>
      <w:b/>
      <w:bCs/>
      <w:kern w:val="44"/>
      <w:sz w:val="44"/>
      <w:szCs w:val="44"/>
    </w:rPr>
  </w:style>
  <w:style w:type="character" w:customStyle="1" w:styleId="18">
    <w:name w:val="标题 2 字符"/>
    <w:basedOn w:val="10"/>
    <w:link w:val="3"/>
    <w:qFormat/>
    <w:uiPriority w:val="9"/>
    <w:rPr>
      <w:rFonts w:asciiTheme="majorHAnsi" w:hAnsiTheme="majorHAnsi" w:eastAsiaTheme="majorEastAsia" w:cstheme="majorBidi"/>
      <w:b/>
      <w:bCs/>
      <w:sz w:val="32"/>
      <w:szCs w:val="32"/>
    </w:rPr>
  </w:style>
  <w:style w:type="paragraph" w:customStyle="1" w:styleId="19">
    <w:name w:val="列出段落1"/>
    <w:basedOn w:val="1"/>
    <w:qFormat/>
    <w:uiPriority w:val="0"/>
    <w:pPr>
      <w:spacing w:line="360" w:lineRule="auto"/>
      <w:ind w:firstLine="420" w:firstLineChars="200"/>
    </w:pPr>
    <w:rPr>
      <w:szCs w:val="21"/>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1697</Words>
  <Characters>1722</Characters>
  <Lines>26</Lines>
  <Paragraphs>7</Paragraphs>
  <TotalTime>4</TotalTime>
  <ScaleCrop>false</ScaleCrop>
  <LinksUpToDate>false</LinksUpToDate>
  <CharactersWithSpaces>1805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2023-06-08T08:37:00Z</dcterms:created>
  <dc:creator>婷 吴</dc:creator>
  <cp:lastModifiedBy>雷仙金</cp:lastModifiedBy>
  <dcterms:modified xsi:type="dcterms:W3CDTF">2026-04-15T02:13:56Z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0549477F059A656635082468A228119D</vt:lpwstr>
  </property>
  <property fmtid="{D5CDD505-2E9C-101B-9397-08002B2CF9AE}" pid="4" name="KSOTemplateDocerSaveRecord">
    <vt:lpwstr>eyJoZGlkIjoiMWI1MmY5MzQzZDU0OGY4ZDExN2E2MWFiMTQ2ZmFmZWYiLCJ1c2VySWQiOiI0MzkyMDk3MzQifQ==</vt:lpwstr>
  </property>
</Properties>
</file>