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方正小标宋简体" w:eastAsia="方正小标宋简体"/>
          <w:bCs/>
          <w:color w:val="FF0000"/>
          <w:spacing w:val="40"/>
          <w:w w:val="75"/>
          <w:kern w:val="6"/>
          <w:sz w:val="72"/>
          <w:szCs w:val="74"/>
        </w:rPr>
      </w:pPr>
      <w:r>
        <w:rPr>
          <w:rFonts w:hint="eastAsia" w:ascii="方正小标宋简体" w:eastAsia="方正小标宋简体"/>
          <w:bCs/>
          <w:color w:val="FF0000"/>
          <w:spacing w:val="40"/>
          <w:w w:val="75"/>
          <w:kern w:val="6"/>
          <w:sz w:val="72"/>
          <w:szCs w:val="74"/>
        </w:rPr>
        <w:t>深圳市残疾人综合服务中心</w:t>
      </w:r>
    </w:p>
    <w:p>
      <w:pPr>
        <w:jc w:val="right"/>
        <w:rPr>
          <w:rFonts w:ascii="仿宋_GB2312" w:hAnsi="宋体" w:eastAsia="仿宋_GB2312"/>
          <w:sz w:val="32"/>
          <w:szCs w:val="32"/>
        </w:rPr>
      </w:pPr>
      <w:r>
        <w:rPr>
          <w:rFonts w:ascii="仿宋_GB2312" w:eastAsia="仿宋_GB2312"/>
          <w:sz w:val="32"/>
          <w:szCs w:val="32"/>
        </w:rPr>
        <w:pict>
          <v:shape id="_x0000_s1026" o:spid="_x0000_s1026" o:spt="32" type="#_x0000_t32" style="position:absolute;left:0pt;margin-left:-9.45pt;margin-top:0.45pt;height:0pt;width:437.25pt;z-index:251658240;mso-width-relative:page;mso-height-relative:page;" filled="f" stroked="t" coordsize="21600,21600" o:gfxdata="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hjHfjUAAAABQEAAA8AAAAAAAAA&#10;AQAgAAAAIgAAAGRycy9kb3ducmV2LnhtbFBLAQIUABQAAAAIAIdO4kC/4V8/3AEAAHEDAAAOAAAA&#10;AAAAAAEAIAAAACMBAABkcnMvZTJvRG9jLnhtbFBLBQYAAAAABgAGAFkBAABxBQAAAAA=&#10;">
            <v:path arrowok="t"/>
            <v:fill on="f" focussize="0,0"/>
            <v:stroke weight="1.5pt" color="#FF0000"/>
            <v:imagedata o:title=""/>
            <o:lock v:ext="edit"/>
          </v:shape>
        </w:pict>
      </w:r>
      <w:r>
        <w:rPr>
          <w:rFonts w:hint="eastAsia" w:ascii="仿宋_GB2312" w:hAnsi="仿宋" w:eastAsia="仿宋_GB2312"/>
          <w:sz w:val="32"/>
          <w:szCs w:val="32"/>
        </w:rPr>
        <w:t>招标编号：</w:t>
      </w:r>
      <w:r>
        <w:rPr>
          <w:rFonts w:hint="eastAsia" w:ascii="仿宋_GB2312" w:eastAsia="仿宋_GB2312"/>
          <w:sz w:val="32"/>
          <w:szCs w:val="32"/>
        </w:rPr>
        <w:t>ZHZB2021011</w:t>
      </w:r>
    </w:p>
    <w:p>
      <w:pPr>
        <w:jc w:val="center"/>
        <w:rPr>
          <w:sz w:val="44"/>
          <w:szCs w:val="44"/>
        </w:rPr>
      </w:pPr>
    </w:p>
    <w:p>
      <w:pPr>
        <w:jc w:val="center"/>
        <w:rPr>
          <w:rFonts w:ascii="方正小标宋简体" w:eastAsia="方正小标宋简体"/>
          <w:sz w:val="44"/>
          <w:szCs w:val="44"/>
        </w:rPr>
      </w:pPr>
      <w:r>
        <w:rPr>
          <w:rFonts w:hint="eastAsia" w:ascii="方正小标宋简体" w:eastAsia="方正小标宋简体"/>
          <w:sz w:val="44"/>
          <w:szCs w:val="44"/>
        </w:rPr>
        <w:t>招标公告</w:t>
      </w:r>
    </w:p>
    <w:p>
      <w:pPr>
        <w:jc w:val="center"/>
        <w:rPr>
          <w:rFonts w:ascii="仿宋_GB2312" w:eastAsia="仿宋_GB2312"/>
          <w:sz w:val="32"/>
          <w:szCs w:val="32"/>
        </w:rPr>
      </w:pPr>
      <w:r>
        <w:rPr>
          <w:rFonts w:hint="eastAsia" w:ascii="仿宋_GB2312" w:eastAsia="仿宋_GB2312"/>
          <w:sz w:val="32"/>
          <w:szCs w:val="32"/>
        </w:rPr>
        <w:t>（中心系统日常维护-电脑等硬件维护项目）</w:t>
      </w:r>
    </w:p>
    <w:p>
      <w:pPr>
        <w:jc w:val="center"/>
        <w:rPr>
          <w:b/>
          <w:sz w:val="44"/>
          <w:szCs w:val="44"/>
        </w:rPr>
      </w:pPr>
    </w:p>
    <w:p>
      <w:pPr>
        <w:adjustRightInd w:val="0"/>
        <w:ind w:firstLine="640" w:firstLineChars="200"/>
        <w:jc w:val="left"/>
        <w:rPr>
          <w:rFonts w:ascii="仿宋_GB2312" w:eastAsia="仿宋_GB2312"/>
          <w:snapToGrid w:val="0"/>
          <w:kern w:val="0"/>
          <w:sz w:val="32"/>
          <w:szCs w:val="32"/>
        </w:rPr>
      </w:pPr>
      <w:r>
        <w:rPr>
          <w:rFonts w:hint="eastAsia" w:ascii="仿宋_GB2312" w:eastAsia="仿宋_GB2312"/>
          <w:snapToGrid w:val="0"/>
          <w:kern w:val="0"/>
          <w:sz w:val="32"/>
          <w:szCs w:val="32"/>
        </w:rPr>
        <w:t>根据《中华人民共和国招标投标法》、《中华人民共和国政府采购法》和《深圳经济特区政府采购条例》及我中心自行采购规定等有关要求，现对外公开征召、择优选定项目承接机构。具体公告如下：</w:t>
      </w:r>
    </w:p>
    <w:p>
      <w:pPr>
        <w:adjustRightInd w:val="0"/>
        <w:ind w:firstLine="640" w:firstLineChars="200"/>
        <w:jc w:val="left"/>
        <w:rPr>
          <w:rFonts w:ascii="黑体" w:hAnsi="黑体" w:eastAsia="黑体"/>
          <w:snapToGrid w:val="0"/>
          <w:kern w:val="0"/>
          <w:sz w:val="32"/>
          <w:szCs w:val="32"/>
        </w:rPr>
      </w:pPr>
      <w:r>
        <w:rPr>
          <w:rFonts w:hint="eastAsia" w:ascii="黑体" w:hAnsi="黑体" w:eastAsia="黑体"/>
          <w:snapToGrid w:val="0"/>
          <w:kern w:val="0"/>
          <w:sz w:val="32"/>
          <w:szCs w:val="32"/>
        </w:rPr>
        <w:t>一、项目基本情况</w:t>
      </w:r>
    </w:p>
    <w:p>
      <w:pPr>
        <w:adjustRightInd w:val="0"/>
        <w:ind w:firstLine="640" w:firstLineChars="200"/>
        <w:jc w:val="left"/>
        <w:rPr>
          <w:rFonts w:ascii="仿宋_GB2312" w:eastAsia="仿宋_GB2312"/>
          <w:snapToGrid w:val="0"/>
          <w:kern w:val="0"/>
          <w:sz w:val="32"/>
          <w:szCs w:val="32"/>
        </w:rPr>
      </w:pPr>
      <w:r>
        <w:rPr>
          <w:rFonts w:ascii="仿宋_GB2312" w:eastAsia="仿宋_GB2312"/>
          <w:snapToGrid w:val="0"/>
          <w:kern w:val="0"/>
          <w:sz w:val="32"/>
          <w:szCs w:val="32"/>
        </w:rPr>
        <w:t>1.</w:t>
      </w:r>
      <w:r>
        <w:rPr>
          <w:rFonts w:hint="eastAsia" w:ascii="仿宋_GB2312" w:eastAsia="仿宋_GB2312"/>
          <w:snapToGrid w:val="0"/>
          <w:kern w:val="0"/>
          <w:sz w:val="32"/>
          <w:szCs w:val="32"/>
        </w:rPr>
        <w:t>项目编号：</w:t>
      </w:r>
      <w:r>
        <w:rPr>
          <w:rFonts w:ascii="仿宋_GB2312" w:hAnsi="仿宋" w:eastAsia="仿宋_GB2312"/>
          <w:sz w:val="32"/>
          <w:szCs w:val="32"/>
        </w:rPr>
        <w:t>CZ2021-02-</w:t>
      </w:r>
      <w:r>
        <w:rPr>
          <w:rFonts w:hint="eastAsia" w:ascii="仿宋_GB2312" w:hAnsi="仿宋" w:eastAsia="仿宋_GB2312"/>
          <w:sz w:val="32"/>
          <w:szCs w:val="32"/>
        </w:rPr>
        <w:t>1</w:t>
      </w:r>
    </w:p>
    <w:p>
      <w:pPr>
        <w:adjustRightInd w:val="0"/>
        <w:ind w:firstLine="640" w:firstLineChars="200"/>
        <w:jc w:val="left"/>
        <w:rPr>
          <w:rFonts w:ascii="仿宋_GB2312" w:eastAsia="仿宋_GB2312"/>
          <w:snapToGrid w:val="0"/>
          <w:kern w:val="0"/>
          <w:sz w:val="32"/>
          <w:szCs w:val="32"/>
        </w:rPr>
      </w:pPr>
      <w:r>
        <w:rPr>
          <w:rFonts w:ascii="仿宋_GB2312" w:eastAsia="仿宋_GB2312"/>
          <w:snapToGrid w:val="0"/>
          <w:kern w:val="0"/>
          <w:sz w:val="32"/>
          <w:szCs w:val="32"/>
        </w:rPr>
        <w:t>2.</w:t>
      </w:r>
      <w:r>
        <w:rPr>
          <w:rFonts w:hint="eastAsia" w:ascii="仿宋_GB2312" w:eastAsia="仿宋_GB2312"/>
          <w:snapToGrid w:val="0"/>
          <w:kern w:val="0"/>
          <w:sz w:val="32"/>
          <w:szCs w:val="32"/>
        </w:rPr>
        <w:t>项目名称：</w:t>
      </w:r>
      <w:r>
        <w:rPr>
          <w:rFonts w:hint="eastAsia" w:ascii="仿宋_GB2312" w:eastAsia="仿宋_GB2312"/>
          <w:sz w:val="32"/>
          <w:szCs w:val="32"/>
        </w:rPr>
        <w:t>中心系统日常维护-电脑等硬件维护</w:t>
      </w:r>
    </w:p>
    <w:p>
      <w:pPr>
        <w:adjustRightInd w:val="0"/>
        <w:ind w:firstLine="640" w:firstLineChars="200"/>
        <w:jc w:val="left"/>
        <w:rPr>
          <w:rFonts w:ascii="仿宋_GB2312" w:eastAsia="仿宋_GB2312"/>
          <w:snapToGrid w:val="0"/>
          <w:kern w:val="0"/>
          <w:sz w:val="32"/>
          <w:szCs w:val="32"/>
        </w:rPr>
      </w:pPr>
      <w:r>
        <w:rPr>
          <w:rFonts w:ascii="仿宋_GB2312" w:eastAsia="仿宋_GB2312"/>
          <w:snapToGrid w:val="0"/>
          <w:kern w:val="0"/>
          <w:sz w:val="32"/>
          <w:szCs w:val="32"/>
        </w:rPr>
        <w:t>3.</w:t>
      </w:r>
      <w:r>
        <w:rPr>
          <w:rFonts w:hint="eastAsia" w:ascii="仿宋_GB2312" w:eastAsia="仿宋_GB2312"/>
          <w:snapToGrid w:val="0"/>
          <w:kern w:val="0"/>
          <w:sz w:val="32"/>
          <w:szCs w:val="32"/>
        </w:rPr>
        <w:t>预算金额：人民币</w:t>
      </w:r>
      <w:r>
        <w:rPr>
          <w:rFonts w:hint="eastAsia" w:ascii="仿宋_GB2312" w:eastAsia="仿宋_GB2312"/>
          <w:sz w:val="32"/>
          <w:szCs w:val="32"/>
        </w:rPr>
        <w:t>6.48万</w:t>
      </w:r>
      <w:r>
        <w:rPr>
          <w:rFonts w:hint="eastAsia" w:ascii="仿宋_GB2312" w:eastAsia="仿宋_GB2312"/>
          <w:snapToGrid w:val="0"/>
          <w:kern w:val="0"/>
          <w:sz w:val="32"/>
          <w:szCs w:val="32"/>
        </w:rPr>
        <w:t>元</w:t>
      </w:r>
    </w:p>
    <w:p>
      <w:pPr>
        <w:adjustRightInd w:val="0"/>
        <w:ind w:firstLine="640" w:firstLineChars="200"/>
        <w:jc w:val="left"/>
        <w:rPr>
          <w:rFonts w:ascii="仿宋_GB2312" w:eastAsia="仿宋_GB2312"/>
          <w:snapToGrid w:val="0"/>
          <w:kern w:val="0"/>
          <w:sz w:val="32"/>
          <w:szCs w:val="32"/>
        </w:rPr>
      </w:pPr>
      <w:r>
        <w:rPr>
          <w:rFonts w:ascii="仿宋_GB2312" w:eastAsia="仿宋_GB2312"/>
          <w:snapToGrid w:val="0"/>
          <w:kern w:val="0"/>
          <w:sz w:val="32"/>
          <w:szCs w:val="32"/>
        </w:rPr>
        <w:t>4.</w:t>
      </w:r>
      <w:r>
        <w:rPr>
          <w:rFonts w:hint="eastAsia" w:ascii="仿宋_GB2312" w:eastAsia="仿宋_GB2312"/>
          <w:snapToGrid w:val="0"/>
          <w:kern w:val="0"/>
          <w:sz w:val="32"/>
          <w:szCs w:val="32"/>
        </w:rPr>
        <w:t>最高限价：人民币</w:t>
      </w:r>
      <w:r>
        <w:rPr>
          <w:rFonts w:hint="eastAsia" w:ascii="仿宋_GB2312" w:eastAsia="仿宋_GB2312"/>
          <w:sz w:val="32"/>
          <w:szCs w:val="32"/>
        </w:rPr>
        <w:t>6.48万</w:t>
      </w:r>
      <w:r>
        <w:rPr>
          <w:rFonts w:hint="eastAsia" w:ascii="仿宋_GB2312" w:eastAsia="仿宋_GB2312"/>
          <w:snapToGrid w:val="0"/>
          <w:kern w:val="0"/>
          <w:sz w:val="32"/>
          <w:szCs w:val="32"/>
        </w:rPr>
        <w:t>元</w:t>
      </w:r>
    </w:p>
    <w:p>
      <w:pPr>
        <w:adjustRightInd w:val="0"/>
        <w:ind w:firstLine="640" w:firstLineChars="200"/>
        <w:jc w:val="left"/>
        <w:rPr>
          <w:rFonts w:ascii="仿宋_GB2312" w:eastAsia="仿宋_GB2312"/>
          <w:snapToGrid w:val="0"/>
          <w:kern w:val="0"/>
          <w:sz w:val="32"/>
          <w:szCs w:val="32"/>
        </w:rPr>
      </w:pPr>
      <w:r>
        <w:rPr>
          <w:rFonts w:ascii="仿宋_GB2312" w:eastAsia="仿宋_GB2312"/>
          <w:snapToGrid w:val="0"/>
          <w:kern w:val="0"/>
          <w:sz w:val="32"/>
          <w:szCs w:val="32"/>
        </w:rPr>
        <w:t>5.</w:t>
      </w:r>
      <w:r>
        <w:rPr>
          <w:rFonts w:hint="eastAsia" w:ascii="仿宋_GB2312" w:eastAsia="仿宋_GB2312"/>
          <w:snapToGrid w:val="0"/>
          <w:kern w:val="0"/>
          <w:sz w:val="32"/>
          <w:szCs w:val="32"/>
        </w:rPr>
        <w:t>采购需求：详见招标文件相关内容</w:t>
      </w:r>
    </w:p>
    <w:p>
      <w:pPr>
        <w:adjustRightInd w:val="0"/>
        <w:ind w:firstLine="640" w:firstLineChars="200"/>
        <w:jc w:val="left"/>
        <w:rPr>
          <w:rFonts w:ascii="仿宋_GB2312" w:eastAsia="仿宋_GB2312"/>
          <w:snapToGrid w:val="0"/>
          <w:kern w:val="0"/>
          <w:sz w:val="32"/>
          <w:szCs w:val="32"/>
        </w:rPr>
      </w:pPr>
      <w:r>
        <w:rPr>
          <w:rFonts w:ascii="仿宋_GB2312" w:eastAsia="仿宋_GB2312"/>
          <w:snapToGrid w:val="0"/>
          <w:kern w:val="0"/>
          <w:sz w:val="32"/>
          <w:szCs w:val="32"/>
        </w:rPr>
        <w:t>6.</w:t>
      </w:r>
      <w:r>
        <w:rPr>
          <w:rFonts w:hint="eastAsia" w:ascii="仿宋_GB2312" w:eastAsia="仿宋_GB2312"/>
          <w:snapToGrid w:val="0"/>
          <w:kern w:val="0"/>
          <w:sz w:val="32"/>
          <w:szCs w:val="32"/>
        </w:rPr>
        <w:t>合同履行期限：详见招标文件相关内容</w:t>
      </w:r>
    </w:p>
    <w:p>
      <w:pPr>
        <w:adjustRightInd w:val="0"/>
        <w:ind w:firstLine="640" w:firstLineChars="200"/>
        <w:jc w:val="left"/>
        <w:rPr>
          <w:rFonts w:ascii="仿宋_GB2312" w:eastAsia="仿宋_GB2312"/>
          <w:snapToGrid w:val="0"/>
          <w:kern w:val="0"/>
          <w:sz w:val="32"/>
          <w:szCs w:val="32"/>
        </w:rPr>
      </w:pPr>
      <w:r>
        <w:rPr>
          <w:rFonts w:ascii="仿宋_GB2312" w:eastAsia="仿宋_GB2312"/>
          <w:snapToGrid w:val="0"/>
          <w:kern w:val="0"/>
          <w:sz w:val="32"/>
          <w:szCs w:val="32"/>
        </w:rPr>
        <w:t>7.</w:t>
      </w:r>
      <w:r>
        <w:rPr>
          <w:rFonts w:hint="eastAsia" w:ascii="仿宋_GB2312" w:eastAsia="仿宋_GB2312"/>
          <w:snapToGrid w:val="0"/>
          <w:kern w:val="0"/>
          <w:sz w:val="32"/>
          <w:szCs w:val="32"/>
        </w:rPr>
        <w:t>本项目是否接受联合体投标：否</w:t>
      </w:r>
    </w:p>
    <w:p>
      <w:pPr>
        <w:adjustRightInd w:val="0"/>
        <w:ind w:firstLine="640" w:firstLineChars="200"/>
        <w:jc w:val="left"/>
        <w:rPr>
          <w:rFonts w:ascii="黑体" w:hAnsi="黑体" w:eastAsia="黑体"/>
          <w:snapToGrid w:val="0"/>
          <w:kern w:val="0"/>
          <w:sz w:val="32"/>
          <w:szCs w:val="32"/>
        </w:rPr>
      </w:pPr>
      <w:r>
        <w:rPr>
          <w:rFonts w:hint="eastAsia" w:ascii="黑体" w:hAnsi="黑体" w:eastAsia="黑体"/>
          <w:snapToGrid w:val="0"/>
          <w:kern w:val="0"/>
          <w:sz w:val="32"/>
          <w:szCs w:val="32"/>
        </w:rPr>
        <w:t>二、投标人的资格要求</w:t>
      </w:r>
    </w:p>
    <w:p>
      <w:pPr>
        <w:adjustRightInd w:val="0"/>
        <w:ind w:firstLine="640" w:firstLineChars="200"/>
        <w:jc w:val="left"/>
        <w:rPr>
          <w:rFonts w:ascii="仿宋_GB2312" w:eastAsia="仿宋_GB2312"/>
          <w:snapToGrid w:val="0"/>
          <w:kern w:val="0"/>
          <w:sz w:val="32"/>
          <w:szCs w:val="32"/>
        </w:rPr>
      </w:pPr>
      <w:r>
        <w:rPr>
          <w:rFonts w:ascii="仿宋_GB2312" w:eastAsia="仿宋_GB2312"/>
          <w:snapToGrid w:val="0"/>
          <w:kern w:val="0"/>
          <w:sz w:val="32"/>
          <w:szCs w:val="32"/>
        </w:rPr>
        <w:t>1.</w:t>
      </w:r>
      <w:r>
        <w:rPr>
          <w:rFonts w:hint="eastAsia" w:ascii="仿宋_GB2312" w:eastAsia="仿宋_GB2312"/>
          <w:snapToGrid w:val="0"/>
          <w:kern w:val="0"/>
          <w:sz w:val="32"/>
          <w:szCs w:val="32"/>
        </w:rPr>
        <w:t>满足《中华人民共和国政府采购法》第二十二条规定；（由供应商在《政府采购投标及履约承诺函》中作出声明）</w:t>
      </w:r>
    </w:p>
    <w:p>
      <w:pPr>
        <w:adjustRightInd w:val="0"/>
        <w:ind w:firstLine="640" w:firstLineChars="200"/>
        <w:jc w:val="left"/>
        <w:rPr>
          <w:rFonts w:ascii="仿宋_GB2312" w:eastAsia="仿宋_GB2312"/>
          <w:snapToGrid w:val="0"/>
          <w:kern w:val="0"/>
          <w:sz w:val="32"/>
          <w:szCs w:val="32"/>
        </w:rPr>
      </w:pPr>
      <w:r>
        <w:rPr>
          <w:rFonts w:ascii="仿宋_GB2312" w:eastAsia="仿宋_GB2312"/>
          <w:snapToGrid w:val="0"/>
          <w:kern w:val="0"/>
          <w:sz w:val="32"/>
          <w:szCs w:val="32"/>
        </w:rPr>
        <w:t>2.</w:t>
      </w:r>
      <w:r>
        <w:rPr>
          <w:rFonts w:hint="eastAsia" w:ascii="仿宋_GB2312" w:eastAsia="仿宋_GB2312"/>
          <w:snapToGrid w:val="0"/>
          <w:kern w:val="0"/>
          <w:sz w:val="32"/>
          <w:szCs w:val="32"/>
        </w:rPr>
        <w:t>落实政府采购政策需满足的资格要求：无</w:t>
      </w:r>
    </w:p>
    <w:p>
      <w:pPr>
        <w:adjustRightInd w:val="0"/>
        <w:ind w:firstLine="640" w:firstLineChars="200"/>
        <w:jc w:val="left"/>
        <w:rPr>
          <w:rFonts w:ascii="仿宋_GB2312" w:eastAsia="仿宋_GB2312"/>
          <w:snapToGrid w:val="0"/>
          <w:kern w:val="0"/>
          <w:sz w:val="32"/>
          <w:szCs w:val="32"/>
        </w:rPr>
      </w:pPr>
      <w:r>
        <w:rPr>
          <w:rFonts w:ascii="仿宋_GB2312" w:eastAsia="仿宋_GB2312"/>
          <w:snapToGrid w:val="0"/>
          <w:kern w:val="0"/>
          <w:sz w:val="32"/>
          <w:szCs w:val="32"/>
        </w:rPr>
        <w:t>3.</w:t>
      </w:r>
      <w:r>
        <w:rPr>
          <w:rFonts w:hint="eastAsia" w:ascii="仿宋_GB2312" w:eastAsia="仿宋_GB2312"/>
          <w:snapToGrid w:val="0"/>
          <w:kern w:val="0"/>
          <w:sz w:val="32"/>
          <w:szCs w:val="32"/>
        </w:rPr>
        <w:t>本项目的特定资格要求：</w:t>
      </w:r>
    </w:p>
    <w:p>
      <w:pPr>
        <w:adjustRightInd w:val="0"/>
        <w:ind w:firstLine="640" w:firstLineChars="200"/>
        <w:jc w:val="left"/>
        <w:rPr>
          <w:rFonts w:ascii="仿宋_GB2312" w:eastAsia="仿宋_GB2312"/>
          <w:snapToGrid w:val="0"/>
          <w:kern w:val="0"/>
          <w:sz w:val="32"/>
          <w:szCs w:val="32"/>
        </w:rPr>
      </w:pPr>
      <w:r>
        <w:rPr>
          <w:rFonts w:hint="eastAsia" w:ascii="仿宋_GB2312" w:eastAsia="仿宋_GB2312"/>
          <w:snapToGrid w:val="0"/>
          <w:kern w:val="0"/>
          <w:sz w:val="32"/>
          <w:szCs w:val="32"/>
        </w:rPr>
        <w:t xml:space="preserve">（1）具有独立法人资格或具有独立承担民事责任的能力的其它组织（提供营业执照或事业单位法人证等法人证明扫描件，原件备查）； </w:t>
      </w:r>
    </w:p>
    <w:p>
      <w:pPr>
        <w:adjustRightInd w:val="0"/>
        <w:ind w:firstLine="640" w:firstLineChars="200"/>
        <w:jc w:val="left"/>
        <w:rPr>
          <w:rFonts w:ascii="仿宋_GB2312" w:eastAsia="仿宋_GB2312"/>
          <w:snapToGrid w:val="0"/>
          <w:kern w:val="0"/>
          <w:sz w:val="32"/>
          <w:szCs w:val="32"/>
        </w:rPr>
      </w:pPr>
      <w:r>
        <w:rPr>
          <w:rFonts w:hint="eastAsia" w:ascii="仿宋_GB2312" w:eastAsia="仿宋_GB2312"/>
          <w:snapToGrid w:val="0"/>
          <w:kern w:val="0"/>
          <w:sz w:val="32"/>
          <w:szCs w:val="32"/>
        </w:rPr>
        <w:t>（2）本项目不接受联合体投标，不接受投标人选用进口产品参与投标；</w:t>
      </w:r>
    </w:p>
    <w:p>
      <w:pPr>
        <w:adjustRightInd w:val="0"/>
        <w:ind w:firstLine="640" w:firstLineChars="200"/>
        <w:jc w:val="left"/>
        <w:rPr>
          <w:rFonts w:ascii="仿宋_GB2312" w:eastAsia="仿宋_GB2312"/>
          <w:snapToGrid w:val="0"/>
          <w:kern w:val="0"/>
          <w:sz w:val="32"/>
          <w:szCs w:val="32"/>
        </w:rPr>
      </w:pPr>
      <w:r>
        <w:rPr>
          <w:rFonts w:hint="eastAsia" w:ascii="仿宋_GB2312" w:eastAsia="仿宋_GB2312"/>
          <w:snapToGrid w:val="0"/>
          <w:kern w:val="0"/>
          <w:sz w:val="32"/>
          <w:szCs w:val="32"/>
        </w:rPr>
        <w:t xml:space="preserve">（3）参与本项目投标前三年内，在经营活动中没有重大违法记录（由供应商在《政府采购投标及履约承诺函》中作出声明）。 </w:t>
      </w:r>
    </w:p>
    <w:p>
      <w:pPr>
        <w:adjustRightInd w:val="0"/>
        <w:ind w:firstLine="640" w:firstLineChars="200"/>
        <w:jc w:val="left"/>
        <w:rPr>
          <w:rFonts w:ascii="仿宋_GB2312" w:eastAsia="仿宋_GB2312"/>
          <w:snapToGrid w:val="0"/>
          <w:kern w:val="0"/>
          <w:sz w:val="32"/>
          <w:szCs w:val="32"/>
        </w:rPr>
      </w:pPr>
      <w:r>
        <w:rPr>
          <w:rFonts w:hint="eastAsia" w:ascii="仿宋_GB2312" w:eastAsia="仿宋_GB2312"/>
          <w:snapToGrid w:val="0"/>
          <w:kern w:val="0"/>
          <w:sz w:val="32"/>
          <w:szCs w:val="32"/>
        </w:rPr>
        <w:t>（4）同等条件下，优先选择具有政府项目经验者。</w:t>
      </w:r>
    </w:p>
    <w:p>
      <w:pPr>
        <w:adjustRightInd w:val="0"/>
        <w:ind w:firstLine="640" w:firstLineChars="200"/>
        <w:jc w:val="left"/>
        <w:rPr>
          <w:rFonts w:ascii="仿宋_GB2312" w:eastAsia="仿宋_GB2312"/>
          <w:snapToGrid w:val="0"/>
          <w:kern w:val="0"/>
          <w:sz w:val="32"/>
          <w:szCs w:val="32"/>
        </w:rPr>
      </w:pPr>
      <w:r>
        <w:rPr>
          <w:rFonts w:hint="eastAsia" w:ascii="仿宋_GB2312" w:eastAsia="仿宋_GB2312"/>
          <w:snapToGrid w:val="0"/>
          <w:kern w:val="0"/>
          <w:sz w:val="32"/>
          <w:szCs w:val="32"/>
        </w:rPr>
        <w:t>（5）</w:t>
      </w:r>
      <w:r>
        <w:rPr>
          <w:rFonts w:ascii="仿宋_GB2312" w:eastAsia="仿宋_GB2312"/>
          <w:snapToGrid w:val="0"/>
          <w:kern w:val="0"/>
          <w:sz w:val="32"/>
          <w:szCs w:val="32"/>
        </w:rPr>
        <w:t>法律、行政法规规定的其他条件。</w:t>
      </w:r>
    </w:p>
    <w:p>
      <w:pPr>
        <w:adjustRightInd w:val="0"/>
        <w:ind w:firstLine="640" w:firstLineChars="200"/>
        <w:jc w:val="left"/>
        <w:rPr>
          <w:rFonts w:ascii="黑体" w:hAnsi="黑体" w:eastAsia="黑体"/>
          <w:snapToGrid w:val="0"/>
          <w:kern w:val="0"/>
          <w:sz w:val="32"/>
          <w:szCs w:val="32"/>
        </w:rPr>
      </w:pPr>
      <w:r>
        <w:rPr>
          <w:rFonts w:hint="eastAsia" w:ascii="黑体" w:hAnsi="黑体" w:eastAsia="黑体"/>
          <w:snapToGrid w:val="0"/>
          <w:kern w:val="0"/>
          <w:sz w:val="32"/>
          <w:szCs w:val="32"/>
        </w:rPr>
        <w:t>三、答疑咨询时间</w:t>
      </w:r>
    </w:p>
    <w:p>
      <w:pPr>
        <w:adjustRightInd w:val="0"/>
        <w:ind w:firstLine="640" w:firstLineChars="200"/>
        <w:jc w:val="left"/>
        <w:rPr>
          <w:rFonts w:ascii="仿宋_GB2312" w:eastAsia="仿宋_GB2312"/>
          <w:snapToGrid w:val="0"/>
          <w:kern w:val="0"/>
          <w:sz w:val="32"/>
          <w:szCs w:val="32"/>
        </w:rPr>
      </w:pPr>
      <w:r>
        <w:rPr>
          <w:rFonts w:hint="eastAsia" w:ascii="仿宋_GB2312" w:eastAsia="仿宋_GB2312"/>
          <w:snapToGrid w:val="0"/>
          <w:kern w:val="0"/>
          <w:sz w:val="32"/>
          <w:szCs w:val="32"/>
        </w:rPr>
        <w:t>应在</w:t>
      </w:r>
      <w:r>
        <w:rPr>
          <w:rFonts w:hint="eastAsia" w:ascii="仿宋_GB2312" w:hAnsi="宋体" w:eastAsia="仿宋_GB2312"/>
          <w:sz w:val="32"/>
          <w:szCs w:val="32"/>
        </w:rPr>
        <w:t>2021</w:t>
      </w:r>
      <w:r>
        <w:rPr>
          <w:rFonts w:hint="eastAsia" w:ascii="仿宋_GB2312" w:eastAsia="仿宋_GB2312"/>
          <w:snapToGrid w:val="0"/>
          <w:kern w:val="0"/>
          <w:sz w:val="32"/>
          <w:szCs w:val="32"/>
        </w:rPr>
        <w:t>年3月</w:t>
      </w:r>
      <w:r>
        <w:rPr>
          <w:rFonts w:hint="eastAsia" w:ascii="仿宋_GB2312" w:eastAsia="仿宋_GB2312"/>
          <w:snapToGrid w:val="0"/>
          <w:kern w:val="0"/>
          <w:sz w:val="32"/>
          <w:szCs w:val="32"/>
          <w:lang w:val="en-US" w:eastAsia="zh-CN"/>
        </w:rPr>
        <w:t>30</w:t>
      </w:r>
      <w:r>
        <w:rPr>
          <w:rFonts w:hint="eastAsia" w:ascii="仿宋_GB2312" w:eastAsia="仿宋_GB2312"/>
          <w:snapToGrid w:val="0"/>
          <w:kern w:val="0"/>
          <w:sz w:val="32"/>
          <w:szCs w:val="32"/>
        </w:rPr>
        <w:t>日17:00时前电话或以书面形式咨询招标机构，逾期恕不受理。在答疑咨询截止日期之后，我中心不再受理对招标参数的质疑。（联系人：</w:t>
      </w:r>
      <w:r>
        <w:rPr>
          <w:rFonts w:hint="eastAsia" w:ascii="仿宋_GB2312" w:hAnsi="宋体" w:eastAsia="仿宋_GB2312"/>
          <w:sz w:val="32"/>
          <w:szCs w:val="32"/>
        </w:rPr>
        <w:t>林先生</w:t>
      </w:r>
      <w:r>
        <w:rPr>
          <w:rFonts w:hint="eastAsia" w:ascii="仿宋_GB2312" w:eastAsia="仿宋_GB2312"/>
          <w:snapToGrid w:val="0"/>
          <w:kern w:val="0"/>
          <w:sz w:val="32"/>
          <w:szCs w:val="32"/>
        </w:rPr>
        <w:t xml:space="preserve">，0755- </w:t>
      </w:r>
      <w:r>
        <w:rPr>
          <w:rFonts w:hint="eastAsia" w:ascii="仿宋_GB2312" w:hAnsi="宋体" w:eastAsia="仿宋_GB2312"/>
          <w:sz w:val="32"/>
          <w:szCs w:val="32"/>
        </w:rPr>
        <w:t>83169312</w:t>
      </w:r>
      <w:r>
        <w:rPr>
          <w:rFonts w:hint="eastAsia" w:ascii="仿宋_GB2312" w:eastAsia="仿宋_GB2312"/>
          <w:snapToGrid w:val="0"/>
          <w:kern w:val="0"/>
          <w:sz w:val="32"/>
          <w:szCs w:val="32"/>
        </w:rPr>
        <w:t>）</w:t>
      </w:r>
    </w:p>
    <w:p>
      <w:pPr>
        <w:adjustRightInd w:val="0"/>
        <w:ind w:firstLine="640" w:firstLineChars="200"/>
        <w:jc w:val="left"/>
        <w:rPr>
          <w:rFonts w:ascii="仿宋_GB2312" w:eastAsia="仿宋_GB2312"/>
          <w:snapToGrid w:val="0"/>
          <w:kern w:val="0"/>
          <w:sz w:val="32"/>
          <w:szCs w:val="32"/>
        </w:rPr>
      </w:pPr>
      <w:r>
        <w:rPr>
          <w:rFonts w:hint="eastAsia" w:ascii="黑体" w:hAnsi="黑体" w:eastAsia="黑体"/>
          <w:snapToGrid w:val="0"/>
          <w:kern w:val="0"/>
          <w:sz w:val="32"/>
          <w:szCs w:val="32"/>
        </w:rPr>
        <w:t>四、截止时间及联系方式</w:t>
      </w:r>
      <w:r>
        <w:rPr>
          <w:rFonts w:hint="eastAsia" w:ascii="仿宋_GB2312" w:eastAsia="仿宋_GB2312"/>
          <w:snapToGrid w:val="0"/>
          <w:kern w:val="0"/>
          <w:sz w:val="32"/>
          <w:szCs w:val="32"/>
        </w:rPr>
        <w:t>：</w:t>
      </w:r>
      <w:r>
        <w:rPr>
          <w:rFonts w:hint="eastAsia" w:ascii="仿宋_GB2312" w:hAnsi="宋体" w:eastAsia="仿宋_GB2312"/>
          <w:sz w:val="32"/>
          <w:szCs w:val="32"/>
        </w:rPr>
        <w:t>2021</w:t>
      </w:r>
      <w:r>
        <w:rPr>
          <w:rFonts w:hint="eastAsia" w:ascii="仿宋_GB2312" w:eastAsia="仿宋_GB2312"/>
          <w:snapToGrid w:val="0"/>
          <w:kern w:val="0"/>
          <w:sz w:val="32"/>
          <w:szCs w:val="32"/>
        </w:rPr>
        <w:t>年</w:t>
      </w:r>
      <w:r>
        <w:rPr>
          <w:rFonts w:hint="eastAsia" w:ascii="仿宋_GB2312" w:eastAsia="仿宋_GB2312"/>
          <w:snapToGrid w:val="0"/>
          <w:kern w:val="0"/>
          <w:sz w:val="32"/>
          <w:szCs w:val="32"/>
          <w:lang w:val="en-US" w:eastAsia="zh-CN"/>
        </w:rPr>
        <w:t>4</w:t>
      </w:r>
      <w:r>
        <w:rPr>
          <w:rFonts w:hint="eastAsia" w:ascii="仿宋_GB2312" w:eastAsia="仿宋_GB2312"/>
          <w:snapToGrid w:val="0"/>
          <w:kern w:val="0"/>
          <w:sz w:val="32"/>
          <w:szCs w:val="32"/>
        </w:rPr>
        <w:t>月</w:t>
      </w:r>
      <w:r>
        <w:rPr>
          <w:rFonts w:hint="eastAsia" w:ascii="仿宋_GB2312" w:eastAsia="仿宋_GB2312"/>
          <w:snapToGrid w:val="0"/>
          <w:kern w:val="0"/>
          <w:sz w:val="32"/>
          <w:szCs w:val="32"/>
          <w:lang w:val="en-US" w:eastAsia="zh-CN"/>
        </w:rPr>
        <w:t>1</w:t>
      </w:r>
      <w:r>
        <w:rPr>
          <w:rFonts w:hint="eastAsia" w:ascii="仿宋_GB2312" w:eastAsia="仿宋_GB2312"/>
          <w:snapToGrid w:val="0"/>
          <w:kern w:val="0"/>
          <w:sz w:val="32"/>
          <w:szCs w:val="32"/>
        </w:rPr>
        <w:t>日1</w:t>
      </w:r>
      <w:r>
        <w:rPr>
          <w:rFonts w:hint="eastAsia" w:ascii="仿宋_GB2312" w:eastAsia="仿宋_GB2312"/>
          <w:snapToGrid w:val="0"/>
          <w:kern w:val="0"/>
          <w:sz w:val="32"/>
          <w:szCs w:val="32"/>
          <w:lang w:val="en-US" w:eastAsia="zh-CN"/>
        </w:rPr>
        <w:t>7</w:t>
      </w:r>
      <w:r>
        <w:rPr>
          <w:rFonts w:hint="eastAsia" w:ascii="仿宋_GB2312" w:eastAsia="仿宋_GB2312"/>
          <w:snapToGrid w:val="0"/>
          <w:kern w:val="0"/>
          <w:sz w:val="32"/>
          <w:szCs w:val="32"/>
        </w:rPr>
        <w:t>:00前</w:t>
      </w:r>
      <w:r>
        <w:rPr>
          <w:rFonts w:hint="eastAsia" w:ascii="仿宋_GB2312" w:eastAsia="仿宋_GB2312"/>
          <w:snapToGrid w:val="0"/>
          <w:kern w:val="0"/>
          <w:sz w:val="32"/>
          <w:szCs w:val="32"/>
        </w:rPr>
        <w:cr/>
      </w:r>
      <w:r>
        <w:rPr>
          <w:rFonts w:hint="eastAsia" w:ascii="仿宋_GB2312" w:eastAsia="仿宋_GB2312"/>
          <w:snapToGrid w:val="0"/>
          <w:kern w:val="0"/>
          <w:sz w:val="32"/>
          <w:szCs w:val="32"/>
        </w:rPr>
        <w:t xml:space="preserve">    地  址：深圳市福田区梅林路2号1006室</w:t>
      </w:r>
      <w:r>
        <w:rPr>
          <w:rFonts w:hint="eastAsia" w:ascii="仿宋_GB2312" w:eastAsia="仿宋_GB2312"/>
          <w:snapToGrid w:val="0"/>
          <w:kern w:val="0"/>
          <w:sz w:val="32"/>
          <w:szCs w:val="32"/>
        </w:rPr>
        <w:cr/>
      </w:r>
      <w:r>
        <w:rPr>
          <w:rFonts w:hint="eastAsia" w:ascii="仿宋_GB2312" w:eastAsia="仿宋_GB2312"/>
          <w:snapToGrid w:val="0"/>
          <w:kern w:val="0"/>
          <w:sz w:val="32"/>
          <w:szCs w:val="32"/>
        </w:rPr>
        <w:t xml:space="preserve">    联系人：</w:t>
      </w:r>
      <w:r>
        <w:rPr>
          <w:rFonts w:hint="eastAsia" w:ascii="仿宋_GB2312" w:eastAsia="仿宋_GB2312"/>
          <w:sz w:val="32"/>
          <w:szCs w:val="32"/>
        </w:rPr>
        <w:t>钟小姐</w:t>
      </w:r>
      <w:r>
        <w:rPr>
          <w:rFonts w:hint="eastAsia" w:ascii="仿宋_GB2312" w:eastAsia="仿宋_GB2312"/>
          <w:snapToGrid w:val="0"/>
          <w:kern w:val="0"/>
          <w:sz w:val="32"/>
          <w:szCs w:val="32"/>
        </w:rPr>
        <w:cr/>
      </w:r>
      <w:r>
        <w:rPr>
          <w:rFonts w:hint="eastAsia" w:ascii="仿宋_GB2312" w:eastAsia="仿宋_GB2312"/>
          <w:snapToGrid w:val="0"/>
          <w:kern w:val="0"/>
          <w:sz w:val="32"/>
          <w:szCs w:val="32"/>
        </w:rPr>
        <w:t xml:space="preserve">    电  话：0755-</w:t>
      </w:r>
      <w:r>
        <w:t xml:space="preserve"> </w:t>
      </w:r>
      <w:r>
        <w:rPr>
          <w:rFonts w:ascii="仿宋_GB2312" w:eastAsia="仿宋_GB2312"/>
          <w:sz w:val="32"/>
          <w:szCs w:val="32"/>
        </w:rPr>
        <w:t>82547017</w:t>
      </w:r>
      <w:r>
        <w:rPr>
          <w:rFonts w:hint="eastAsia" w:ascii="仿宋_GB2312" w:eastAsia="仿宋_GB2312"/>
          <w:snapToGrid w:val="0"/>
          <w:kern w:val="0"/>
          <w:sz w:val="32"/>
          <w:szCs w:val="32"/>
        </w:rPr>
        <w:cr/>
      </w:r>
      <w:r>
        <w:rPr>
          <w:rFonts w:hint="eastAsia" w:ascii="仿宋_GB2312" w:eastAsia="仿宋_GB2312"/>
          <w:snapToGrid w:val="0"/>
          <w:kern w:val="0"/>
          <w:sz w:val="32"/>
          <w:szCs w:val="32"/>
        </w:rPr>
        <w:t xml:space="preserve">    传  真：0755-83169320</w:t>
      </w:r>
      <w:r>
        <w:rPr>
          <w:rFonts w:hint="eastAsia" w:ascii="仿宋_GB2312" w:eastAsia="仿宋_GB2312"/>
          <w:snapToGrid w:val="0"/>
          <w:kern w:val="0"/>
          <w:sz w:val="32"/>
          <w:szCs w:val="32"/>
        </w:rPr>
        <w:cr/>
      </w:r>
      <w:r>
        <w:rPr>
          <w:rFonts w:hint="eastAsia" w:ascii="仿宋_GB2312" w:eastAsia="仿宋_GB2312"/>
          <w:snapToGrid w:val="0"/>
          <w:kern w:val="0"/>
          <w:sz w:val="32"/>
          <w:szCs w:val="32"/>
          <w:lang w:val="en-US" w:eastAsia="zh-CN"/>
        </w:rPr>
        <w:t xml:space="preserve">    </w:t>
      </w:r>
      <w:bookmarkStart w:id="31" w:name="_GoBack"/>
      <w:bookmarkEnd w:id="31"/>
      <w:r>
        <w:rPr>
          <w:rFonts w:hint="eastAsia" w:ascii="仿宋_GB2312" w:eastAsia="仿宋_GB2312"/>
          <w:snapToGrid w:val="0"/>
          <w:kern w:val="0"/>
          <w:sz w:val="32"/>
          <w:szCs w:val="32"/>
        </w:rPr>
        <w:t>附件：《招标文件》</w:t>
      </w:r>
    </w:p>
    <w:p>
      <w:pPr>
        <w:adjustRightInd w:val="0"/>
        <w:ind w:firstLine="640" w:firstLineChars="200"/>
        <w:jc w:val="left"/>
        <w:rPr>
          <w:rFonts w:ascii="仿宋_GB2312" w:eastAsia="仿宋_GB2312"/>
          <w:snapToGrid w:val="0"/>
          <w:kern w:val="0"/>
          <w:sz w:val="32"/>
          <w:szCs w:val="32"/>
        </w:rPr>
      </w:pPr>
    </w:p>
    <w:p>
      <w:pPr>
        <w:adjustRightInd w:val="0"/>
        <w:ind w:firstLine="640" w:firstLineChars="200"/>
        <w:jc w:val="left"/>
        <w:rPr>
          <w:rFonts w:ascii="仿宋_GB2312" w:eastAsia="仿宋_GB2312"/>
          <w:snapToGrid w:val="0"/>
          <w:kern w:val="0"/>
          <w:sz w:val="32"/>
          <w:szCs w:val="32"/>
        </w:rPr>
      </w:pPr>
    </w:p>
    <w:p>
      <w:pPr>
        <w:adjustRightInd w:val="0"/>
        <w:ind w:firstLine="640" w:firstLineChars="200"/>
        <w:jc w:val="left"/>
        <w:rPr>
          <w:rFonts w:ascii="仿宋_GB2312" w:eastAsia="仿宋_GB2312"/>
          <w:snapToGrid w:val="0"/>
          <w:kern w:val="0"/>
          <w:sz w:val="32"/>
          <w:szCs w:val="32"/>
        </w:rPr>
      </w:pPr>
    </w:p>
    <w:p>
      <w:pPr>
        <w:adjustRightInd w:val="0"/>
        <w:ind w:firstLine="640" w:firstLineChars="200"/>
        <w:jc w:val="left"/>
        <w:rPr>
          <w:rFonts w:ascii="仿宋_GB2312" w:eastAsia="仿宋_GB2312"/>
          <w:snapToGrid w:val="0"/>
          <w:kern w:val="0"/>
          <w:sz w:val="32"/>
          <w:szCs w:val="32"/>
        </w:rPr>
      </w:pPr>
    </w:p>
    <w:p>
      <w:pPr>
        <w:adjustRightInd w:val="0"/>
        <w:ind w:firstLine="640" w:firstLineChars="200"/>
        <w:jc w:val="right"/>
        <w:rPr>
          <w:rFonts w:ascii="仿宋_GB2312" w:eastAsia="仿宋_GB2312"/>
          <w:snapToGrid w:val="0"/>
          <w:kern w:val="0"/>
          <w:sz w:val="32"/>
          <w:szCs w:val="32"/>
        </w:rPr>
      </w:pPr>
      <w:r>
        <w:rPr>
          <w:rFonts w:hint="eastAsia" w:ascii="仿宋_GB2312" w:eastAsia="仿宋_GB2312"/>
          <w:snapToGrid w:val="0"/>
          <w:kern w:val="0"/>
          <w:sz w:val="32"/>
          <w:szCs w:val="32"/>
        </w:rPr>
        <w:t>深圳市残疾人综合服务中心</w:t>
      </w:r>
    </w:p>
    <w:p>
      <w:pPr>
        <w:adjustRightInd w:val="0"/>
        <w:ind w:firstLine="4800" w:firstLineChars="1500"/>
        <w:jc w:val="left"/>
        <w:rPr>
          <w:rFonts w:ascii="仿宋_GB2312" w:eastAsia="仿宋_GB2312"/>
          <w:snapToGrid w:val="0"/>
          <w:kern w:val="0"/>
          <w:sz w:val="32"/>
          <w:szCs w:val="32"/>
        </w:rPr>
      </w:pPr>
      <w:r>
        <w:rPr>
          <w:rFonts w:hint="eastAsia" w:ascii="仿宋_GB2312" w:eastAsia="仿宋_GB2312"/>
          <w:snapToGrid w:val="0"/>
          <w:kern w:val="0"/>
          <w:sz w:val="32"/>
          <w:szCs w:val="32"/>
        </w:rPr>
        <w:t>2021年3月</w:t>
      </w:r>
      <w:r>
        <w:rPr>
          <w:rFonts w:hint="eastAsia" w:ascii="仿宋_GB2312" w:eastAsia="仿宋_GB2312"/>
          <w:snapToGrid w:val="0"/>
          <w:kern w:val="0"/>
          <w:sz w:val="32"/>
          <w:szCs w:val="32"/>
          <w:lang w:val="en-US" w:eastAsia="zh-CN"/>
        </w:rPr>
        <w:t>25</w:t>
      </w:r>
      <w:r>
        <w:rPr>
          <w:rFonts w:hint="eastAsia" w:ascii="仿宋_GB2312" w:eastAsia="仿宋_GB2312"/>
          <w:snapToGrid w:val="0"/>
          <w:kern w:val="0"/>
          <w:sz w:val="32"/>
          <w:szCs w:val="32"/>
        </w:rPr>
        <w:t>日</w:t>
      </w:r>
    </w:p>
    <w:p>
      <w:pPr>
        <w:adjustRightInd w:val="0"/>
        <w:ind w:firstLine="640" w:firstLineChars="200"/>
        <w:jc w:val="left"/>
        <w:rPr>
          <w:rFonts w:ascii="仿宋_GB2312" w:eastAsia="仿宋_GB2312"/>
          <w:snapToGrid w:val="0"/>
          <w:kern w:val="0"/>
          <w:sz w:val="32"/>
          <w:szCs w:val="32"/>
        </w:rPr>
      </w:pPr>
    </w:p>
    <w:p>
      <w:pPr>
        <w:rPr>
          <w:rFonts w:ascii="黑体" w:hAnsi="黑体" w:eastAsia="黑体"/>
          <w:bCs/>
          <w:sz w:val="32"/>
          <w:szCs w:val="32"/>
          <w:shd w:val="clear" w:color="auto" w:fill="FFFFFF"/>
        </w:rPr>
      </w:pPr>
    </w:p>
    <w:p>
      <w:pPr>
        <w:rPr>
          <w:rFonts w:ascii="黑体" w:hAnsi="黑体" w:eastAsia="黑体"/>
          <w:bCs/>
          <w:sz w:val="32"/>
          <w:szCs w:val="32"/>
          <w:shd w:val="clear" w:color="auto" w:fill="FFFFFF"/>
        </w:rPr>
      </w:pPr>
    </w:p>
    <w:p>
      <w:pPr>
        <w:rPr>
          <w:rFonts w:ascii="黑体" w:hAnsi="黑体" w:eastAsia="黑体"/>
          <w:bCs/>
          <w:sz w:val="32"/>
          <w:szCs w:val="32"/>
          <w:shd w:val="clear" w:color="auto" w:fill="FFFFFF"/>
        </w:rPr>
      </w:pPr>
    </w:p>
    <w:p>
      <w:pPr>
        <w:rPr>
          <w:rFonts w:ascii="黑体" w:hAnsi="黑体" w:eastAsia="黑体"/>
          <w:bCs/>
          <w:sz w:val="32"/>
          <w:szCs w:val="32"/>
          <w:shd w:val="clear" w:color="auto" w:fill="FFFFFF"/>
        </w:rPr>
      </w:pPr>
    </w:p>
    <w:p>
      <w:pPr>
        <w:rPr>
          <w:rFonts w:ascii="黑体" w:hAnsi="黑体" w:eastAsia="黑体"/>
          <w:bCs/>
          <w:sz w:val="32"/>
          <w:szCs w:val="32"/>
          <w:shd w:val="clear" w:color="auto" w:fill="FFFFFF"/>
        </w:rPr>
      </w:pPr>
    </w:p>
    <w:p>
      <w:pPr>
        <w:rPr>
          <w:rFonts w:ascii="黑体" w:hAnsi="黑体" w:eastAsia="黑体"/>
          <w:bCs/>
          <w:sz w:val="32"/>
          <w:szCs w:val="32"/>
          <w:shd w:val="clear" w:color="auto" w:fill="FFFFFF"/>
        </w:rPr>
      </w:pPr>
    </w:p>
    <w:p>
      <w:pPr>
        <w:rPr>
          <w:rFonts w:ascii="黑体" w:hAnsi="黑体" w:eastAsia="黑体"/>
          <w:bCs/>
          <w:sz w:val="32"/>
          <w:szCs w:val="32"/>
          <w:shd w:val="clear" w:color="auto" w:fill="FFFFFF"/>
        </w:rPr>
      </w:pPr>
    </w:p>
    <w:p>
      <w:pPr>
        <w:rPr>
          <w:rFonts w:ascii="黑体" w:hAnsi="黑体" w:eastAsia="黑体"/>
          <w:bCs/>
          <w:sz w:val="32"/>
          <w:szCs w:val="32"/>
          <w:shd w:val="clear" w:color="auto" w:fill="FFFFFF"/>
        </w:rPr>
      </w:pPr>
    </w:p>
    <w:p>
      <w:pPr>
        <w:rPr>
          <w:rFonts w:ascii="黑体" w:hAnsi="黑体" w:eastAsia="黑体"/>
          <w:bCs/>
          <w:sz w:val="32"/>
          <w:szCs w:val="32"/>
          <w:shd w:val="clear" w:color="auto" w:fill="FFFFFF"/>
        </w:rPr>
      </w:pPr>
    </w:p>
    <w:p>
      <w:pPr>
        <w:rPr>
          <w:rFonts w:ascii="黑体" w:hAnsi="黑体" w:eastAsia="黑体"/>
          <w:bCs/>
          <w:sz w:val="32"/>
          <w:szCs w:val="32"/>
          <w:shd w:val="clear" w:color="auto" w:fill="FFFFFF"/>
        </w:rPr>
      </w:pPr>
    </w:p>
    <w:p>
      <w:pPr>
        <w:rPr>
          <w:rFonts w:ascii="黑体" w:hAnsi="黑体" w:eastAsia="黑体"/>
          <w:bCs/>
          <w:sz w:val="32"/>
          <w:szCs w:val="32"/>
          <w:shd w:val="clear" w:color="auto" w:fill="FFFFFF"/>
        </w:rPr>
      </w:pPr>
    </w:p>
    <w:p>
      <w:pPr>
        <w:rPr>
          <w:rFonts w:ascii="黑体" w:hAnsi="黑体" w:eastAsia="黑体"/>
          <w:bCs/>
          <w:sz w:val="32"/>
          <w:szCs w:val="32"/>
          <w:shd w:val="clear" w:color="auto" w:fill="FFFFFF"/>
        </w:rPr>
      </w:pPr>
    </w:p>
    <w:p>
      <w:pPr>
        <w:rPr>
          <w:rFonts w:ascii="黑体" w:hAnsi="黑体" w:eastAsia="黑体"/>
          <w:bCs/>
          <w:sz w:val="32"/>
          <w:szCs w:val="32"/>
          <w:shd w:val="clear" w:color="auto" w:fill="FFFFFF"/>
        </w:rPr>
      </w:pPr>
      <w:r>
        <w:rPr>
          <w:rFonts w:hint="eastAsia" w:ascii="黑体" w:hAnsi="黑体" w:eastAsia="黑体"/>
          <w:bCs/>
          <w:sz w:val="32"/>
          <w:szCs w:val="32"/>
          <w:shd w:val="clear" w:color="auto" w:fill="FFFFFF"/>
        </w:rPr>
        <w:t>附件：</w:t>
      </w:r>
    </w:p>
    <w:p>
      <w:pPr>
        <w:jc w:val="center"/>
        <w:rPr>
          <w:sz w:val="52"/>
          <w:szCs w:val="52"/>
        </w:rPr>
      </w:pPr>
    </w:p>
    <w:p>
      <w:pPr>
        <w:jc w:val="center"/>
        <w:rPr>
          <w:sz w:val="52"/>
          <w:szCs w:val="52"/>
        </w:rPr>
      </w:pPr>
      <w:r>
        <w:rPr>
          <w:rFonts w:hint="eastAsia"/>
          <w:sz w:val="52"/>
          <w:szCs w:val="52"/>
        </w:rPr>
        <w:t>深圳市残疾人综合服务中心</w:t>
      </w:r>
    </w:p>
    <w:p>
      <w:pPr>
        <w:jc w:val="center"/>
        <w:rPr>
          <w:sz w:val="52"/>
          <w:szCs w:val="52"/>
        </w:rPr>
      </w:pPr>
      <w:r>
        <w:rPr>
          <w:rFonts w:hint="eastAsia"/>
          <w:sz w:val="52"/>
          <w:szCs w:val="52"/>
        </w:rPr>
        <w:t>招标文件</w:t>
      </w:r>
    </w:p>
    <w:p>
      <w:pPr>
        <w:snapToGrid w:val="0"/>
        <w:jc w:val="center"/>
        <w:rPr>
          <w:rFonts w:ascii="宋体" w:hAnsi="宋体"/>
          <w:b/>
          <w:sz w:val="36"/>
          <w:szCs w:val="36"/>
        </w:rPr>
      </w:pPr>
    </w:p>
    <w:p>
      <w:pPr>
        <w:snapToGrid w:val="0"/>
        <w:jc w:val="center"/>
        <w:rPr>
          <w:rFonts w:ascii="宋体" w:hAnsi="宋体"/>
          <w:b/>
          <w:sz w:val="36"/>
          <w:szCs w:val="36"/>
        </w:rPr>
      </w:pPr>
    </w:p>
    <w:p>
      <w:pPr>
        <w:pStyle w:val="31"/>
        <w:ind w:left="2793" w:leftChars="406" w:hanging="1940" w:hangingChars="539"/>
        <w:jc w:val="both"/>
        <w:rPr>
          <w:rFonts w:hAnsi="宋体"/>
          <w:color w:val="auto"/>
          <w:sz w:val="36"/>
          <w:szCs w:val="36"/>
        </w:rPr>
      </w:pPr>
      <w:r>
        <w:rPr>
          <w:rFonts w:hint="eastAsia" w:hAnsi="宋体"/>
          <w:color w:val="auto"/>
          <w:sz w:val="36"/>
          <w:szCs w:val="36"/>
        </w:rPr>
        <w:t>项目名称：中心系统日常维护-电脑等硬件维护</w:t>
      </w:r>
    </w:p>
    <w:p>
      <w:pPr>
        <w:pStyle w:val="31"/>
        <w:ind w:left="2793" w:leftChars="406" w:hanging="1940" w:hangingChars="539"/>
        <w:jc w:val="both"/>
        <w:rPr>
          <w:rFonts w:hAnsi="宋体"/>
          <w:color w:val="auto"/>
          <w:sz w:val="36"/>
          <w:szCs w:val="36"/>
        </w:rPr>
      </w:pPr>
      <w:r>
        <w:rPr>
          <w:rFonts w:hint="eastAsia" w:hAnsi="宋体"/>
          <w:color w:val="auto"/>
          <w:sz w:val="36"/>
          <w:szCs w:val="36"/>
        </w:rPr>
        <w:t>项目编号：</w:t>
      </w:r>
      <w:r>
        <w:rPr>
          <w:rFonts w:hAnsi="宋体"/>
          <w:color w:val="auto"/>
          <w:sz w:val="36"/>
          <w:szCs w:val="36"/>
        </w:rPr>
        <w:t>CZ2021-02-1</w:t>
      </w:r>
    </w:p>
    <w:p>
      <w:pPr>
        <w:pStyle w:val="31"/>
        <w:ind w:left="2793" w:leftChars="406" w:hanging="1940" w:hangingChars="539"/>
        <w:jc w:val="both"/>
        <w:rPr>
          <w:rFonts w:hAnsi="宋体"/>
          <w:color w:val="auto"/>
          <w:sz w:val="36"/>
          <w:szCs w:val="36"/>
        </w:rPr>
      </w:pPr>
      <w:r>
        <w:rPr>
          <w:rFonts w:hint="eastAsia" w:hAnsi="宋体"/>
          <w:color w:val="auto"/>
          <w:sz w:val="36"/>
          <w:szCs w:val="36"/>
        </w:rPr>
        <w:t>招标编号：ZHZB2021011</w:t>
      </w:r>
    </w:p>
    <w:p>
      <w:pPr>
        <w:jc w:val="center"/>
        <w:rPr>
          <w:rFonts w:ascii="宋体" w:hAnsi="宋体" w:eastAsia="宋体"/>
          <w:b/>
          <w:sz w:val="32"/>
          <w:szCs w:val="32"/>
        </w:rPr>
      </w:pPr>
    </w:p>
    <w:p>
      <w:pPr>
        <w:rPr>
          <w:rFonts w:ascii="宋体" w:hAnsi="宋体"/>
          <w:b/>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仿宋_GB2312" w:eastAsia="仿宋_GB2312"/>
          <w:sz w:val="32"/>
          <w:szCs w:val="32"/>
        </w:rPr>
      </w:pPr>
      <w:r>
        <w:rPr>
          <w:rFonts w:hint="eastAsia" w:ascii="仿宋_GB2312" w:hAnsi="宋体" w:eastAsia="仿宋_GB2312"/>
          <w:sz w:val="32"/>
          <w:szCs w:val="32"/>
        </w:rPr>
        <w:t>2021</w:t>
      </w:r>
      <w:r>
        <w:rPr>
          <w:rFonts w:hint="eastAsia" w:ascii="仿宋_GB2312" w:eastAsia="仿宋_GB2312"/>
          <w:sz w:val="32"/>
          <w:szCs w:val="32"/>
        </w:rPr>
        <w:t>年3月</w:t>
      </w:r>
      <w:r>
        <w:rPr>
          <w:rFonts w:hint="eastAsia" w:ascii="仿宋_GB2312" w:eastAsia="仿宋_GB2312"/>
          <w:sz w:val="32"/>
          <w:szCs w:val="32"/>
          <w:lang w:val="en-US" w:eastAsia="zh-CN"/>
        </w:rPr>
        <w:t>25</w:t>
      </w:r>
      <w:r>
        <w:rPr>
          <w:rFonts w:hint="eastAsia" w:ascii="仿宋_GB2312" w:eastAsia="仿宋_GB2312"/>
          <w:sz w:val="32"/>
          <w:szCs w:val="32"/>
        </w:rPr>
        <w:t>日</w:t>
      </w:r>
    </w:p>
    <w:p>
      <w:pPr>
        <w:jc w:val="cente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sz w:val="32"/>
          <w:szCs w:val="32"/>
        </w:rPr>
      </w:pPr>
      <w:r>
        <w:rPr>
          <w:rFonts w:hint="eastAsia" w:ascii="黑体" w:hAnsi="黑体" w:eastAsia="黑体"/>
          <w:sz w:val="32"/>
          <w:szCs w:val="32"/>
        </w:rPr>
        <w:t>第一部分、招标公告</w:t>
      </w:r>
    </w:p>
    <w:p>
      <w:pPr>
        <w:ind w:firstLine="640" w:firstLineChars="200"/>
        <w:jc w:val="left"/>
        <w:rPr>
          <w:rFonts w:ascii="华文仿宋" w:hAnsi="华文仿宋" w:eastAsia="华文仿宋"/>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一、项目概况</w:t>
      </w:r>
    </w:p>
    <w:p>
      <w:pPr>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1.项目编号：</w:t>
      </w:r>
      <w:r>
        <w:rPr>
          <w:rFonts w:ascii="仿宋_GB2312" w:hAnsi="华文仿宋" w:eastAsia="仿宋_GB2312"/>
          <w:sz w:val="32"/>
          <w:szCs w:val="32"/>
        </w:rPr>
        <w:t>CZ2021-02-1</w:t>
      </w:r>
    </w:p>
    <w:p>
      <w:pPr>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2.采购方式：内部对外公开招标</w:t>
      </w:r>
    </w:p>
    <w:p>
      <w:pPr>
        <w:ind w:firstLine="640" w:firstLineChars="200"/>
        <w:jc w:val="left"/>
        <w:rPr>
          <w:rFonts w:ascii="仿宋_GB2312" w:hAnsi="宋体" w:eastAsia="仿宋_GB2312"/>
          <w:sz w:val="32"/>
          <w:szCs w:val="32"/>
        </w:rPr>
      </w:pPr>
      <w:r>
        <w:rPr>
          <w:rFonts w:hint="eastAsia" w:ascii="仿宋_GB2312" w:hAnsi="华文仿宋" w:eastAsia="仿宋_GB2312"/>
          <w:sz w:val="32"/>
          <w:szCs w:val="32"/>
        </w:rPr>
        <w:t>3.项目名称：</w:t>
      </w:r>
      <w:r>
        <w:rPr>
          <w:rFonts w:hint="eastAsia" w:ascii="仿宋_GB2312" w:eastAsia="仿宋_GB2312"/>
          <w:sz w:val="32"/>
          <w:szCs w:val="32"/>
        </w:rPr>
        <w:t>中心系统日常维护-电脑等硬件维护</w:t>
      </w:r>
    </w:p>
    <w:p>
      <w:pPr>
        <w:ind w:firstLine="640" w:firstLineChars="200"/>
        <w:jc w:val="left"/>
        <w:rPr>
          <w:rFonts w:ascii="黑体" w:hAnsi="黑体" w:eastAsia="黑体"/>
          <w:sz w:val="32"/>
          <w:szCs w:val="32"/>
        </w:rPr>
      </w:pPr>
      <w:r>
        <w:rPr>
          <w:rFonts w:hint="eastAsia" w:ascii="黑体" w:hAnsi="黑体" w:eastAsia="黑体"/>
          <w:sz w:val="32"/>
          <w:szCs w:val="32"/>
        </w:rPr>
        <w:t>二、联系人及联络方式</w:t>
      </w:r>
    </w:p>
    <w:p>
      <w:pPr>
        <w:widowControl/>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联系人：钟小姐</w:t>
      </w:r>
    </w:p>
    <w:p>
      <w:pPr>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联系方式：0755-</w:t>
      </w:r>
      <w:r>
        <w:rPr>
          <w:rFonts w:ascii="仿宋_GB2312" w:hAnsi="华文仿宋" w:eastAsia="仿宋_GB2312"/>
          <w:sz w:val="32"/>
          <w:szCs w:val="32"/>
        </w:rPr>
        <w:t>82547017</w:t>
      </w:r>
    </w:p>
    <w:p>
      <w:pPr>
        <w:ind w:firstLine="640" w:firstLineChars="200"/>
        <w:jc w:val="left"/>
        <w:rPr>
          <w:rFonts w:ascii="黑体" w:hAnsi="黑体" w:eastAsia="黑体"/>
          <w:sz w:val="32"/>
          <w:szCs w:val="32"/>
        </w:rPr>
      </w:pPr>
      <w:r>
        <w:rPr>
          <w:rFonts w:hint="eastAsia" w:ascii="黑体" w:hAnsi="黑体" w:eastAsia="黑体"/>
          <w:sz w:val="32"/>
          <w:szCs w:val="32"/>
        </w:rPr>
        <w:t>三、投标人资质要求</w:t>
      </w:r>
    </w:p>
    <w:p>
      <w:pPr>
        <w:ind w:firstLine="640" w:firstLineChars="200"/>
        <w:rPr>
          <w:rFonts w:ascii="仿宋_GB2312" w:hAnsi="华文仿宋" w:eastAsia="仿宋_GB2312"/>
          <w:sz w:val="32"/>
          <w:szCs w:val="32"/>
        </w:rPr>
      </w:pPr>
      <w:r>
        <w:rPr>
          <w:rFonts w:ascii="仿宋_GB2312" w:hAnsi="华文仿宋" w:eastAsia="仿宋_GB2312"/>
          <w:sz w:val="32"/>
          <w:szCs w:val="32"/>
        </w:rPr>
        <w:t>1.在中华人民共和国境内注册，能够独立承担民事责任的法人或其他组织</w:t>
      </w:r>
      <w:r>
        <w:rPr>
          <w:rFonts w:hint="eastAsia" w:ascii="仿宋_GB2312" w:hAnsi="华文仿宋" w:eastAsia="仿宋_GB2312"/>
          <w:sz w:val="32"/>
          <w:szCs w:val="32"/>
        </w:rPr>
        <w:t>。</w:t>
      </w:r>
    </w:p>
    <w:p>
      <w:pPr>
        <w:ind w:firstLine="640" w:firstLineChars="200"/>
        <w:rPr>
          <w:rFonts w:ascii="仿宋_GB2312" w:hAnsi="华文仿宋" w:eastAsia="仿宋_GB2312"/>
          <w:sz w:val="32"/>
          <w:szCs w:val="32"/>
        </w:rPr>
      </w:pPr>
      <w:r>
        <w:rPr>
          <w:rFonts w:ascii="仿宋_GB2312" w:hAnsi="华文仿宋" w:eastAsia="仿宋_GB2312"/>
          <w:sz w:val="32"/>
          <w:szCs w:val="32"/>
        </w:rPr>
        <w:t>2.遵守《中华人民共和国政府采购法》等有关法律、法规和政府采购的有关规定，具有良好的商业信誉</w:t>
      </w:r>
      <w:r>
        <w:rPr>
          <w:rFonts w:hint="eastAsia" w:ascii="仿宋_GB2312" w:hAnsi="华文仿宋" w:eastAsia="仿宋_GB2312"/>
          <w:sz w:val="32"/>
          <w:szCs w:val="32"/>
        </w:rPr>
        <w:t xml:space="preserve">。 </w:t>
      </w:r>
    </w:p>
    <w:p>
      <w:pPr>
        <w:ind w:firstLine="640" w:firstLineChars="200"/>
        <w:rPr>
          <w:rFonts w:ascii="仿宋_GB2312" w:hAnsi="华文仿宋" w:eastAsia="仿宋_GB2312"/>
          <w:sz w:val="32"/>
          <w:szCs w:val="32"/>
        </w:rPr>
      </w:pPr>
      <w:r>
        <w:rPr>
          <w:rFonts w:hint="eastAsia" w:ascii="仿宋_GB2312" w:hAnsi="华文仿宋" w:eastAsia="仿宋_GB2312"/>
          <w:sz w:val="32"/>
          <w:szCs w:val="32"/>
        </w:rPr>
        <w:t>3.同等条件下，优先选择具有政府项目经验者。</w:t>
      </w:r>
    </w:p>
    <w:p>
      <w:pPr>
        <w:ind w:firstLine="640" w:firstLineChars="200"/>
        <w:rPr>
          <w:rFonts w:ascii="仿宋_GB2312" w:hAnsi="华文仿宋" w:eastAsia="仿宋_GB2312"/>
          <w:sz w:val="32"/>
          <w:szCs w:val="32"/>
        </w:rPr>
      </w:pPr>
      <w:r>
        <w:rPr>
          <w:rFonts w:hint="eastAsia" w:ascii="仿宋_GB2312" w:hAnsi="华文仿宋" w:eastAsia="仿宋_GB2312"/>
          <w:sz w:val="32"/>
          <w:szCs w:val="32"/>
        </w:rPr>
        <w:t>4.</w:t>
      </w:r>
      <w:r>
        <w:rPr>
          <w:rFonts w:ascii="仿宋_GB2312" w:hAnsi="华文仿宋" w:eastAsia="仿宋_GB2312"/>
          <w:sz w:val="32"/>
          <w:szCs w:val="32"/>
        </w:rPr>
        <w:t>法律、行政法规规定的其他条件。</w:t>
      </w:r>
    </w:p>
    <w:p>
      <w:pPr>
        <w:ind w:firstLine="640" w:firstLineChars="200"/>
        <w:jc w:val="left"/>
        <w:rPr>
          <w:rFonts w:ascii="黑体" w:hAnsi="黑体" w:eastAsia="黑体"/>
          <w:sz w:val="32"/>
          <w:szCs w:val="32"/>
        </w:rPr>
      </w:pPr>
      <w:r>
        <w:rPr>
          <w:rFonts w:hint="eastAsia" w:ascii="黑体" w:hAnsi="黑体" w:eastAsia="黑体"/>
          <w:sz w:val="32"/>
          <w:szCs w:val="32"/>
        </w:rPr>
        <w:t>四、开标时间、方式</w:t>
      </w:r>
    </w:p>
    <w:p>
      <w:pPr>
        <w:widowControl/>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投标人从</w:t>
      </w:r>
      <w:r>
        <w:rPr>
          <w:rFonts w:hint="eastAsia" w:ascii="仿宋_GB2312" w:hAnsi="华文仿宋" w:eastAsia="仿宋_GB2312" w:cs="Arial"/>
          <w:bCs/>
          <w:kern w:val="0"/>
          <w:sz w:val="32"/>
          <w:szCs w:val="32"/>
        </w:rPr>
        <w:t>“深圳市残疾人综合服务”微信公众号、http://szcjrzhfw.cjr.org.cn</w:t>
      </w:r>
      <w:r>
        <w:rPr>
          <w:rFonts w:hint="eastAsia" w:ascii="仿宋_GB2312" w:hAnsi="仿宋_GB2312" w:eastAsia="仿宋_GB2312" w:cs="仿宋_GB2312"/>
          <w:sz w:val="32"/>
          <w:szCs w:val="32"/>
        </w:rPr>
        <w:t>（深圳市残疾人综合服务中心官网—通知公告）和</w:t>
      </w:r>
      <w:r>
        <w:rPr>
          <w:rFonts w:ascii="仿宋_GB2312" w:hAnsi="华文仿宋" w:eastAsia="仿宋_GB2312"/>
          <w:sz w:val="32"/>
          <w:szCs w:val="32"/>
        </w:rPr>
        <w:t>http://www.cjr.org.cn</w:t>
      </w:r>
      <w:r>
        <w:rPr>
          <w:rFonts w:hint="eastAsia" w:ascii="仿宋_GB2312" w:hAnsi="华文仿宋" w:eastAsia="仿宋_GB2312"/>
          <w:sz w:val="32"/>
          <w:szCs w:val="32"/>
        </w:rPr>
        <w:t>（政务公开-采购公示）下载招标文件，于</w:t>
      </w:r>
      <w:r>
        <w:rPr>
          <w:rFonts w:hint="eastAsia" w:ascii="仿宋_GB2312" w:hAnsi="宋体" w:eastAsia="仿宋_GB2312"/>
          <w:sz w:val="32"/>
          <w:szCs w:val="32"/>
        </w:rPr>
        <w:t>2021</w:t>
      </w:r>
      <w:r>
        <w:rPr>
          <w:rFonts w:hint="eastAsia" w:ascii="仿宋_GB2312" w:hAnsi="华文仿宋" w:eastAsia="仿宋_GB2312"/>
          <w:sz w:val="32"/>
          <w:szCs w:val="32"/>
        </w:rPr>
        <w:t>年</w:t>
      </w:r>
      <w:r>
        <w:rPr>
          <w:rFonts w:hint="eastAsia" w:ascii="仿宋_GB2312" w:hAnsi="华文仿宋" w:eastAsia="仿宋_GB2312"/>
          <w:sz w:val="32"/>
          <w:szCs w:val="32"/>
          <w:lang w:val="en-US" w:eastAsia="zh-CN"/>
        </w:rPr>
        <w:t>4</w:t>
      </w:r>
      <w:r>
        <w:rPr>
          <w:rFonts w:hint="eastAsia" w:ascii="仿宋_GB2312" w:hAnsi="华文仿宋" w:eastAsia="仿宋_GB2312"/>
          <w:sz w:val="32"/>
          <w:szCs w:val="32"/>
        </w:rPr>
        <w:t>月</w:t>
      </w:r>
      <w:r>
        <w:rPr>
          <w:rFonts w:hint="eastAsia" w:ascii="仿宋_GB2312" w:hAnsi="华文仿宋" w:eastAsia="仿宋_GB2312"/>
          <w:sz w:val="32"/>
          <w:szCs w:val="32"/>
          <w:lang w:val="en-US" w:eastAsia="zh-CN"/>
        </w:rPr>
        <w:t>1</w:t>
      </w:r>
      <w:r>
        <w:rPr>
          <w:rFonts w:hint="eastAsia" w:ascii="仿宋_GB2312" w:hAnsi="华文仿宋" w:eastAsia="仿宋_GB2312"/>
          <w:sz w:val="32"/>
          <w:szCs w:val="32"/>
        </w:rPr>
        <w:t>日</w:t>
      </w:r>
      <w:r>
        <w:rPr>
          <w:rFonts w:hint="eastAsia" w:ascii="仿宋_GB2312" w:hAnsi="华文仿宋" w:eastAsia="仿宋_GB2312"/>
          <w:sz w:val="32"/>
          <w:szCs w:val="32"/>
          <w:lang w:val="en-US" w:eastAsia="zh-CN"/>
        </w:rPr>
        <w:t>下</w:t>
      </w:r>
      <w:r>
        <w:rPr>
          <w:rFonts w:hint="eastAsia" w:ascii="仿宋_GB2312" w:hAnsi="华文仿宋" w:eastAsia="仿宋_GB2312"/>
          <w:sz w:val="32"/>
          <w:szCs w:val="32"/>
        </w:rPr>
        <w:t>午1</w:t>
      </w:r>
      <w:r>
        <w:rPr>
          <w:rFonts w:hint="eastAsia" w:ascii="仿宋_GB2312" w:hAnsi="华文仿宋" w:eastAsia="仿宋_GB2312"/>
          <w:sz w:val="32"/>
          <w:szCs w:val="32"/>
          <w:lang w:val="en-US" w:eastAsia="zh-CN"/>
        </w:rPr>
        <w:t>7</w:t>
      </w:r>
      <w:r>
        <w:rPr>
          <w:rFonts w:hint="eastAsia" w:ascii="仿宋_GB2312" w:hAnsi="华文仿宋" w:eastAsia="仿宋_GB2312"/>
          <w:sz w:val="32"/>
          <w:szCs w:val="32"/>
        </w:rPr>
        <w:t>:00前，携带下列资料到深圳市福田区梅林路2号，过期未提交或资料不齐者视为放弃投标，以下资料均需加盖公章。</w:t>
      </w:r>
    </w:p>
    <w:p>
      <w:pPr>
        <w:widowControl/>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1.投标人统一社会信用代码证书复印件（加盖公章）；</w:t>
      </w:r>
    </w:p>
    <w:p>
      <w:pPr>
        <w:widowControl/>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2.投标人法人代表证明书和法人代表授权委托书（需附法人身份证复印件及授权人身份证复印件）;</w:t>
      </w:r>
    </w:p>
    <w:p>
      <w:pPr>
        <w:widowControl/>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3.报价单、项目实施方案（加盖公章）;</w:t>
      </w:r>
    </w:p>
    <w:p>
      <w:pPr>
        <w:widowControl/>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4.标书需装订成册并密封, 密封件封面注明投标项目名称、项目编号、招标编号信息。标书没有装订成册做废标处理（加盖公章）;</w:t>
      </w:r>
    </w:p>
    <w:p>
      <w:pPr>
        <w:widowControl/>
        <w:ind w:firstLine="640" w:firstLineChars="200"/>
        <w:jc w:val="left"/>
        <w:rPr>
          <w:rFonts w:ascii="仿宋_GB2312" w:hAnsi="宋体" w:eastAsia="仿宋_GB2312"/>
          <w:sz w:val="32"/>
          <w:szCs w:val="32"/>
        </w:rPr>
      </w:pPr>
      <w:r>
        <w:rPr>
          <w:rFonts w:hint="eastAsia" w:ascii="仿宋_GB2312" w:hAnsi="华文仿宋" w:eastAsia="仿宋_GB2312"/>
          <w:sz w:val="32"/>
          <w:szCs w:val="32"/>
        </w:rPr>
        <w:t>5.提交投标文件电子档一份（</w:t>
      </w:r>
      <w:r>
        <w:rPr>
          <w:rFonts w:hint="eastAsia" w:ascii="仿宋_GB2312" w:hAnsi="宋体" w:eastAsia="仿宋_GB2312"/>
          <w:sz w:val="32"/>
          <w:szCs w:val="32"/>
        </w:rPr>
        <w:t>与投标纸质文件一致，</w:t>
      </w:r>
      <w:r>
        <w:rPr>
          <w:rFonts w:ascii="仿宋_GB2312" w:hAnsi="宋体" w:eastAsia="仿宋_GB2312"/>
          <w:sz w:val="32"/>
          <w:szCs w:val="32"/>
        </w:rPr>
        <w:t>需要加盖公章</w:t>
      </w:r>
      <w:r>
        <w:rPr>
          <w:rFonts w:hint="eastAsia" w:ascii="仿宋_GB2312" w:hAnsi="宋体" w:eastAsia="仿宋_GB2312"/>
          <w:sz w:val="32"/>
          <w:szCs w:val="32"/>
        </w:rPr>
        <w:t>）。</w:t>
      </w:r>
    </w:p>
    <w:p>
      <w:pPr>
        <w:widowControl/>
        <w:ind w:firstLine="643" w:firstLineChars="200"/>
        <w:jc w:val="left"/>
        <w:rPr>
          <w:rFonts w:ascii="仿宋_GB2312" w:hAnsi="宋体" w:eastAsia="仿宋_GB2312"/>
          <w:b/>
          <w:sz w:val="32"/>
          <w:szCs w:val="32"/>
        </w:rPr>
      </w:pPr>
      <w:r>
        <w:rPr>
          <w:rFonts w:hint="eastAsia" w:ascii="仿宋_GB2312" w:hAnsi="宋体" w:eastAsia="仿宋_GB2312"/>
          <w:b/>
          <w:sz w:val="32"/>
          <w:szCs w:val="32"/>
        </w:rPr>
        <w:t>综上</w:t>
      </w:r>
      <w:r>
        <w:rPr>
          <w:rFonts w:ascii="仿宋_GB2312" w:hAnsi="宋体" w:eastAsia="仿宋_GB2312"/>
          <w:b/>
          <w:sz w:val="32"/>
          <w:szCs w:val="32"/>
        </w:rPr>
        <w:t>，</w:t>
      </w:r>
      <w:r>
        <w:rPr>
          <w:rFonts w:hint="eastAsia" w:ascii="仿宋_GB2312" w:hAnsi="宋体" w:eastAsia="仿宋_GB2312"/>
          <w:b/>
          <w:sz w:val="32"/>
          <w:szCs w:val="32"/>
        </w:rPr>
        <w:t>投标时</w:t>
      </w:r>
      <w:r>
        <w:rPr>
          <w:rFonts w:ascii="仿宋_GB2312" w:hAnsi="宋体" w:eastAsia="仿宋_GB2312"/>
          <w:b/>
          <w:sz w:val="32"/>
          <w:szCs w:val="32"/>
        </w:rPr>
        <w:t>需要提供的资料有：</w:t>
      </w:r>
    </w:p>
    <w:p>
      <w:pPr>
        <w:widowControl/>
        <w:ind w:firstLine="640" w:firstLineChars="200"/>
        <w:jc w:val="left"/>
        <w:rPr>
          <w:rFonts w:ascii="仿宋_GB2312" w:hAnsi="宋体" w:eastAsia="仿宋_GB2312"/>
          <w:sz w:val="32"/>
          <w:szCs w:val="32"/>
        </w:rPr>
      </w:pPr>
      <w:r>
        <w:rPr>
          <w:rFonts w:hint="eastAsia" w:ascii="仿宋_GB2312" w:hAnsi="宋体" w:eastAsia="仿宋_GB2312"/>
          <w:sz w:val="32"/>
          <w:szCs w:val="32"/>
        </w:rPr>
        <w:t>1.纸质</w:t>
      </w:r>
      <w:r>
        <w:rPr>
          <w:rFonts w:ascii="仿宋_GB2312" w:hAnsi="宋体" w:eastAsia="仿宋_GB2312"/>
          <w:sz w:val="32"/>
          <w:szCs w:val="32"/>
        </w:rPr>
        <w:t>版投标文件</w:t>
      </w:r>
      <w:r>
        <w:rPr>
          <w:rFonts w:hint="eastAsia" w:ascii="仿宋_GB2312" w:hAnsi="宋体" w:eastAsia="仿宋_GB2312"/>
          <w:sz w:val="32"/>
          <w:szCs w:val="32"/>
        </w:rPr>
        <w:t>一式五份（正本一份副本四份）</w:t>
      </w:r>
      <w:r>
        <w:rPr>
          <w:rFonts w:ascii="仿宋_GB2312" w:hAnsi="宋体" w:eastAsia="仿宋_GB2312"/>
          <w:sz w:val="32"/>
          <w:szCs w:val="32"/>
        </w:rPr>
        <w:t>（</w:t>
      </w:r>
      <w:r>
        <w:rPr>
          <w:rFonts w:hint="eastAsia" w:ascii="仿宋_GB2312" w:hAnsi="宋体" w:eastAsia="仿宋_GB2312"/>
          <w:sz w:val="32"/>
          <w:szCs w:val="32"/>
        </w:rPr>
        <w:t>独立</w:t>
      </w:r>
      <w:r>
        <w:rPr>
          <w:rFonts w:ascii="仿宋_GB2312" w:hAnsi="宋体" w:eastAsia="仿宋_GB2312"/>
          <w:sz w:val="32"/>
          <w:szCs w:val="32"/>
        </w:rPr>
        <w:t>封装，</w:t>
      </w:r>
      <w:r>
        <w:rPr>
          <w:rFonts w:hint="eastAsia" w:ascii="仿宋_GB2312" w:hAnsi="宋体" w:eastAsia="仿宋_GB2312"/>
          <w:sz w:val="32"/>
          <w:szCs w:val="32"/>
        </w:rPr>
        <w:t>加盖</w:t>
      </w:r>
      <w:r>
        <w:rPr>
          <w:rFonts w:ascii="仿宋_GB2312" w:hAnsi="宋体" w:eastAsia="仿宋_GB2312"/>
          <w:sz w:val="32"/>
          <w:szCs w:val="32"/>
        </w:rPr>
        <w:t>公章</w:t>
      </w:r>
      <w:r>
        <w:rPr>
          <w:rFonts w:hint="eastAsia" w:ascii="仿宋_GB2312" w:hAnsi="宋体" w:eastAsia="仿宋_GB2312"/>
          <w:sz w:val="32"/>
          <w:szCs w:val="32"/>
        </w:rPr>
        <w:t>，含</w:t>
      </w:r>
      <w:r>
        <w:rPr>
          <w:rFonts w:ascii="仿宋_GB2312" w:hAnsi="宋体" w:eastAsia="仿宋_GB2312"/>
          <w:sz w:val="32"/>
          <w:szCs w:val="32"/>
        </w:rPr>
        <w:t>报价一栏</w:t>
      </w:r>
      <w:r>
        <w:rPr>
          <w:rFonts w:hint="eastAsia" w:ascii="仿宋_GB2312" w:hAnsi="宋体" w:eastAsia="仿宋_GB2312"/>
          <w:sz w:val="32"/>
          <w:szCs w:val="32"/>
        </w:rPr>
        <w:t>；标书</w:t>
      </w:r>
      <w:r>
        <w:rPr>
          <w:rFonts w:ascii="仿宋_GB2312" w:hAnsi="宋体" w:eastAsia="仿宋_GB2312"/>
          <w:sz w:val="32"/>
          <w:szCs w:val="32"/>
        </w:rPr>
        <w:t>封面</w:t>
      </w:r>
      <w:r>
        <w:rPr>
          <w:rFonts w:hint="eastAsia" w:ascii="仿宋_GB2312" w:hAnsi="宋体" w:eastAsia="仿宋_GB2312"/>
          <w:sz w:val="32"/>
          <w:szCs w:val="32"/>
        </w:rPr>
        <w:t>纸张</w:t>
      </w:r>
      <w:r>
        <w:rPr>
          <w:rFonts w:ascii="仿宋_GB2312" w:hAnsi="宋体" w:eastAsia="仿宋_GB2312"/>
          <w:sz w:val="32"/>
          <w:szCs w:val="32"/>
        </w:rPr>
        <w:t>区别于具体内容纸张，切忌用</w:t>
      </w:r>
      <w:r>
        <w:rPr>
          <w:rFonts w:hint="eastAsia" w:ascii="仿宋_GB2312" w:hAnsi="宋体" w:eastAsia="仿宋_GB2312"/>
          <w:sz w:val="32"/>
          <w:szCs w:val="32"/>
        </w:rPr>
        <w:t>A4纸直接</w:t>
      </w:r>
      <w:r>
        <w:rPr>
          <w:rFonts w:ascii="仿宋_GB2312" w:hAnsi="宋体" w:eastAsia="仿宋_GB2312"/>
          <w:sz w:val="32"/>
          <w:szCs w:val="32"/>
        </w:rPr>
        <w:t>打印</w:t>
      </w:r>
      <w:r>
        <w:rPr>
          <w:rFonts w:hint="eastAsia" w:ascii="仿宋_GB2312" w:hAnsi="宋体" w:eastAsia="仿宋_GB2312"/>
          <w:sz w:val="32"/>
          <w:szCs w:val="32"/>
        </w:rPr>
        <w:t>封面</w:t>
      </w:r>
      <w:r>
        <w:rPr>
          <w:rFonts w:ascii="仿宋_GB2312" w:hAnsi="宋体" w:eastAsia="仿宋_GB2312"/>
          <w:sz w:val="32"/>
          <w:szCs w:val="32"/>
        </w:rPr>
        <w:t>）</w:t>
      </w:r>
      <w:r>
        <w:rPr>
          <w:rFonts w:hint="eastAsia" w:ascii="仿宋_GB2312" w:hAnsi="宋体" w:eastAsia="仿宋_GB2312"/>
          <w:sz w:val="32"/>
          <w:szCs w:val="32"/>
        </w:rPr>
        <w:t>;</w:t>
      </w:r>
    </w:p>
    <w:p>
      <w:pPr>
        <w:widowControl/>
        <w:ind w:firstLine="640" w:firstLineChars="200"/>
        <w:jc w:val="left"/>
        <w:rPr>
          <w:rFonts w:ascii="仿宋_GB2312" w:hAnsi="宋体" w:eastAsia="仿宋_GB2312"/>
          <w:sz w:val="32"/>
          <w:szCs w:val="32"/>
        </w:rPr>
      </w:pPr>
      <w:r>
        <w:rPr>
          <w:rFonts w:hint="eastAsia" w:ascii="仿宋_GB2312" w:hAnsi="宋体" w:eastAsia="仿宋_GB2312"/>
          <w:sz w:val="32"/>
          <w:szCs w:val="32"/>
        </w:rPr>
        <w:t>2</w:t>
      </w:r>
      <w:r>
        <w:rPr>
          <w:rFonts w:ascii="仿宋_GB2312" w:hAnsi="宋体" w:eastAsia="仿宋_GB2312"/>
          <w:sz w:val="32"/>
          <w:szCs w:val="32"/>
        </w:rPr>
        <w:t>.</w:t>
      </w:r>
      <w:r>
        <w:rPr>
          <w:rFonts w:hint="eastAsia" w:ascii="仿宋_GB2312" w:hAnsi="宋体" w:eastAsia="仿宋_GB2312"/>
          <w:sz w:val="32"/>
          <w:szCs w:val="32"/>
        </w:rPr>
        <w:t>电子档</w:t>
      </w:r>
      <w:r>
        <w:rPr>
          <w:rFonts w:ascii="仿宋_GB2312" w:hAnsi="宋体" w:eastAsia="仿宋_GB2312"/>
          <w:sz w:val="32"/>
          <w:szCs w:val="32"/>
        </w:rPr>
        <w:t>投标文件（</w:t>
      </w:r>
      <w:r>
        <w:rPr>
          <w:rFonts w:hint="eastAsia" w:ascii="仿宋_GB2312" w:hAnsi="宋体" w:eastAsia="仿宋_GB2312"/>
          <w:sz w:val="32"/>
          <w:szCs w:val="32"/>
        </w:rPr>
        <w:t>为盖章</w:t>
      </w:r>
      <w:r>
        <w:rPr>
          <w:rFonts w:ascii="仿宋_GB2312" w:hAnsi="宋体" w:eastAsia="仿宋_GB2312"/>
          <w:sz w:val="32"/>
          <w:szCs w:val="32"/>
        </w:rPr>
        <w:t>的纸质标书</w:t>
      </w:r>
      <w:r>
        <w:rPr>
          <w:rFonts w:hint="eastAsia" w:ascii="仿宋_GB2312" w:hAnsi="宋体" w:eastAsia="仿宋_GB2312"/>
          <w:sz w:val="32"/>
          <w:szCs w:val="32"/>
        </w:rPr>
        <w:t>扫描件，用U盘存储，与纸制版投标文件一起</w:t>
      </w:r>
      <w:r>
        <w:rPr>
          <w:rFonts w:ascii="仿宋_GB2312" w:hAnsi="宋体" w:eastAsia="仿宋_GB2312"/>
          <w:sz w:val="32"/>
          <w:szCs w:val="32"/>
        </w:rPr>
        <w:t>封装）</w:t>
      </w:r>
      <w:r>
        <w:rPr>
          <w:rFonts w:hint="eastAsia" w:ascii="仿宋_GB2312" w:hAnsi="宋体" w:eastAsia="仿宋_GB2312"/>
          <w:sz w:val="32"/>
          <w:szCs w:val="32"/>
        </w:rPr>
        <w:t>。</w:t>
      </w:r>
    </w:p>
    <w:p>
      <w:pPr>
        <w:ind w:firstLine="640" w:firstLineChars="200"/>
        <w:jc w:val="left"/>
        <w:rPr>
          <w:rFonts w:ascii="黑体" w:hAnsi="黑体" w:eastAsia="黑体"/>
          <w:sz w:val="32"/>
          <w:szCs w:val="32"/>
        </w:rPr>
      </w:pPr>
      <w:r>
        <w:rPr>
          <w:rFonts w:hint="eastAsia" w:ascii="黑体" w:hAnsi="黑体" w:eastAsia="黑体"/>
          <w:sz w:val="32"/>
          <w:szCs w:val="32"/>
        </w:rPr>
        <w:t>五、项目评标</w:t>
      </w:r>
    </w:p>
    <w:p>
      <w:pPr>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1.本单位在收到投标方提供的标书之后，由中心定标委员会统一开启标书，审查投标文件的真实性、有效性、完整性，并对投标方提供的活动方案、安全保障方案及应急预案进行综合评审。</w:t>
      </w:r>
    </w:p>
    <w:p>
      <w:pPr>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2.评标委员会现场根据投标方案可行性、质量可靠性、技术先进性、报价合理性及售后服务和信誉等五项进行逐一评审，根据得分多少评出拟中标单位。</w:t>
      </w:r>
    </w:p>
    <w:p>
      <w:pPr>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3.中标者确定以后评标结果将在“深圳市残疾人综合服务”微信公众号、http://szcjrzhfw.cjr.org.cn</w:t>
      </w:r>
      <w:r>
        <w:rPr>
          <w:rFonts w:hint="eastAsia" w:ascii="仿宋_GB2312" w:hAnsi="仿宋_GB2312" w:eastAsia="仿宋_GB2312" w:cs="仿宋_GB2312"/>
          <w:sz w:val="32"/>
          <w:szCs w:val="32"/>
        </w:rPr>
        <w:t>（深圳市残疾人综合服务中心官网—通知公告）</w:t>
      </w:r>
      <w:r>
        <w:rPr>
          <w:rFonts w:hint="eastAsia" w:ascii="仿宋_GB2312" w:hAnsi="华文仿宋" w:eastAsia="仿宋_GB2312"/>
          <w:sz w:val="32"/>
          <w:szCs w:val="32"/>
        </w:rPr>
        <w:t>和</w:t>
      </w:r>
      <w:r>
        <w:rPr>
          <w:rFonts w:ascii="仿宋_GB2312" w:hAnsi="华文仿宋" w:eastAsia="仿宋_GB2312"/>
          <w:sz w:val="32"/>
          <w:szCs w:val="32"/>
        </w:rPr>
        <w:t>http://www.cjr.org.cn</w:t>
      </w:r>
      <w:r>
        <w:rPr>
          <w:rFonts w:hint="eastAsia" w:ascii="仿宋_GB2312" w:hAnsi="华文仿宋" w:eastAsia="仿宋_GB2312"/>
          <w:sz w:val="32"/>
          <w:szCs w:val="32"/>
        </w:rPr>
        <w:t>（政务公开-采购公示）</w:t>
      </w:r>
      <w:r>
        <w:rPr>
          <w:rFonts w:hint="eastAsia" w:ascii="仿宋_GB2312" w:hAnsi="华文仿宋" w:eastAsia="仿宋_GB2312" w:cs="Arial"/>
          <w:bCs/>
          <w:kern w:val="0"/>
          <w:sz w:val="32"/>
          <w:szCs w:val="32"/>
        </w:rPr>
        <w:t>公示。本单位将通知中标方，并约定时间签订合作协议。费用结算方式以双方协议为准。</w:t>
      </w:r>
    </w:p>
    <w:p>
      <w:pPr>
        <w:ind w:firstLine="640" w:firstLineChars="200"/>
        <w:jc w:val="left"/>
        <w:rPr>
          <w:rFonts w:hint="eastAsia" w:ascii="仿宋_GB2312" w:hAnsi="华文仿宋" w:eastAsia="仿宋_GB2312" w:cs="Arial"/>
          <w:bCs/>
          <w:kern w:val="0"/>
          <w:sz w:val="32"/>
          <w:szCs w:val="32"/>
        </w:rPr>
      </w:pPr>
      <w:r>
        <w:rPr>
          <w:rFonts w:hint="eastAsia" w:ascii="仿宋_GB2312" w:hAnsi="华文仿宋" w:eastAsia="仿宋_GB2312" w:cs="Arial"/>
          <w:bCs/>
          <w:kern w:val="0"/>
          <w:sz w:val="32"/>
          <w:szCs w:val="32"/>
        </w:rPr>
        <w:t>4.有下列情形之一者，视为无效标书。</w:t>
      </w:r>
    </w:p>
    <w:p>
      <w:pPr>
        <w:ind w:firstLine="640" w:firstLineChars="200"/>
        <w:jc w:val="left"/>
        <w:rPr>
          <w:rFonts w:hint="eastAsia" w:ascii="仿宋_GB2312" w:hAnsi="华文仿宋" w:eastAsia="仿宋_GB2312" w:cs="Arial"/>
          <w:bCs/>
          <w:kern w:val="0"/>
          <w:sz w:val="32"/>
          <w:szCs w:val="32"/>
        </w:rPr>
      </w:pPr>
      <w:r>
        <w:rPr>
          <w:rFonts w:hint="eastAsia" w:ascii="仿宋_GB2312" w:hAnsi="华文仿宋" w:eastAsia="仿宋_GB2312" w:cs="Arial"/>
          <w:bCs/>
          <w:kern w:val="0"/>
          <w:sz w:val="32"/>
          <w:szCs w:val="32"/>
        </w:rPr>
        <w:t>（1）未能按招标公告要求提供完整的标书文件；</w:t>
      </w:r>
    </w:p>
    <w:p>
      <w:pPr>
        <w:ind w:firstLine="640" w:firstLineChars="200"/>
        <w:jc w:val="left"/>
        <w:rPr>
          <w:rFonts w:hint="eastAsia" w:ascii="仿宋_GB2312" w:hAnsi="华文仿宋" w:eastAsia="仿宋_GB2312" w:cs="Arial"/>
          <w:bCs/>
          <w:kern w:val="0"/>
          <w:sz w:val="32"/>
          <w:szCs w:val="32"/>
          <w:lang w:val="en-US" w:eastAsia="zh-CN"/>
        </w:rPr>
      </w:pPr>
      <w:r>
        <w:rPr>
          <w:rFonts w:hint="eastAsia" w:ascii="仿宋_GB2312" w:hAnsi="华文仿宋" w:eastAsia="仿宋_GB2312" w:cs="Arial"/>
          <w:bCs/>
          <w:kern w:val="0"/>
          <w:sz w:val="32"/>
          <w:szCs w:val="32"/>
        </w:rPr>
        <w:t>（2）未能提供投标方及合作单位的各项有效证件或证件未加盖公章</w:t>
      </w:r>
      <w:r>
        <w:rPr>
          <w:rFonts w:hint="eastAsia" w:ascii="仿宋_GB2312" w:hAnsi="华文仿宋" w:eastAsia="仿宋_GB2312" w:cs="Arial"/>
          <w:bCs/>
          <w:kern w:val="0"/>
          <w:sz w:val="32"/>
          <w:szCs w:val="32"/>
          <w:lang w:val="en-US" w:eastAsia="zh-CN"/>
        </w:rPr>
        <w:t>；</w:t>
      </w:r>
    </w:p>
    <w:p>
      <w:pPr>
        <w:ind w:firstLine="640" w:firstLineChars="200"/>
        <w:jc w:val="left"/>
        <w:rPr>
          <w:rFonts w:hint="eastAsia" w:ascii="仿宋_GB2312" w:hAnsi="华文仿宋" w:eastAsia="仿宋_GB2312" w:cs="Arial"/>
          <w:bCs/>
          <w:kern w:val="0"/>
          <w:sz w:val="32"/>
          <w:szCs w:val="32"/>
        </w:rPr>
      </w:pPr>
      <w:r>
        <w:rPr>
          <w:rFonts w:hint="eastAsia" w:ascii="仿宋_GB2312" w:hAnsi="华文仿宋" w:eastAsia="仿宋_GB2312" w:cs="Arial"/>
          <w:bCs/>
          <w:kern w:val="0"/>
          <w:sz w:val="32"/>
          <w:szCs w:val="32"/>
        </w:rPr>
        <w:t>（3）标书未密封处理或密封口未加盖公章；</w:t>
      </w:r>
    </w:p>
    <w:p>
      <w:pPr>
        <w:ind w:firstLine="640" w:firstLineChars="200"/>
        <w:jc w:val="left"/>
        <w:rPr>
          <w:rFonts w:hint="eastAsia" w:ascii="仿宋_GB2312" w:hAnsi="华文仿宋" w:eastAsia="仿宋_GB2312" w:cs="Arial"/>
          <w:bCs/>
          <w:kern w:val="0"/>
          <w:sz w:val="32"/>
          <w:szCs w:val="32"/>
        </w:rPr>
      </w:pPr>
      <w:r>
        <w:rPr>
          <w:rFonts w:hint="eastAsia" w:ascii="仿宋_GB2312" w:hAnsi="华文仿宋" w:eastAsia="仿宋_GB2312" w:cs="Arial"/>
          <w:bCs/>
          <w:kern w:val="0"/>
          <w:sz w:val="32"/>
          <w:szCs w:val="32"/>
        </w:rPr>
        <w:t>（4）标书不符合正规标书规范及要求；</w:t>
      </w:r>
    </w:p>
    <w:p>
      <w:pPr>
        <w:ind w:firstLine="640" w:firstLineChars="200"/>
        <w:jc w:val="left"/>
        <w:rPr>
          <w:rFonts w:hint="eastAsia" w:ascii="仿宋_GB2312" w:hAnsi="华文仿宋" w:eastAsia="仿宋_GB2312" w:cs="Arial"/>
          <w:bCs/>
          <w:kern w:val="0"/>
          <w:sz w:val="32"/>
          <w:szCs w:val="32"/>
        </w:rPr>
      </w:pPr>
      <w:r>
        <w:rPr>
          <w:rFonts w:hint="eastAsia" w:ascii="仿宋_GB2312" w:hAnsi="华文仿宋" w:eastAsia="仿宋_GB2312" w:cs="Arial"/>
          <w:bCs/>
          <w:kern w:val="0"/>
          <w:sz w:val="32"/>
          <w:szCs w:val="32"/>
        </w:rPr>
        <w:t>（5）标书在招标截止时间之后送达；</w:t>
      </w:r>
    </w:p>
    <w:p>
      <w:pPr>
        <w:ind w:firstLine="640" w:firstLineChars="200"/>
        <w:jc w:val="left"/>
        <w:rPr>
          <w:rFonts w:hint="eastAsia" w:ascii="仿宋_GB2312" w:hAnsi="华文仿宋" w:eastAsia="仿宋_GB2312" w:cs="Arial"/>
          <w:bCs/>
          <w:kern w:val="0"/>
          <w:sz w:val="32"/>
          <w:szCs w:val="32"/>
        </w:rPr>
      </w:pPr>
      <w:r>
        <w:rPr>
          <w:rFonts w:hint="eastAsia" w:ascii="仿宋_GB2312" w:hAnsi="华文仿宋" w:eastAsia="仿宋_GB2312" w:cs="Arial"/>
          <w:bCs/>
          <w:kern w:val="0"/>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pPr>
        <w:ind w:firstLine="640" w:firstLineChars="200"/>
        <w:jc w:val="left"/>
        <w:rPr>
          <w:rFonts w:ascii="仿宋_GB2312" w:hAnsi="华文仿宋" w:eastAsia="仿宋_GB2312" w:cs="Arial"/>
          <w:bCs/>
          <w:kern w:val="0"/>
          <w:sz w:val="32"/>
          <w:szCs w:val="32"/>
        </w:rPr>
      </w:pPr>
      <w:r>
        <w:rPr>
          <w:rFonts w:hint="eastAsia" w:ascii="黑体" w:hAnsi="黑体" w:eastAsia="黑体" w:cs="Arial"/>
          <w:bCs/>
          <w:kern w:val="0"/>
          <w:sz w:val="32"/>
          <w:szCs w:val="32"/>
        </w:rPr>
        <w:t>六、质疑提出与答复</w:t>
      </w:r>
    </w:p>
    <w:p>
      <w:pPr>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（一）提出质疑。参与本项目采购的供应商认为自己的权益在采购活动中受到损害的，须在公示期内向采购人以书面形式提出质疑。</w:t>
      </w:r>
    </w:p>
    <w:p>
      <w:pPr>
        <w:ind w:firstLine="640" w:firstLineChars="200"/>
        <w:rPr>
          <w:rFonts w:ascii="仿宋_GB2312" w:hAnsi="华文仿宋" w:eastAsia="仿宋_GB2312" w:cs="Arial"/>
          <w:bCs/>
          <w:kern w:val="0"/>
          <w:sz w:val="32"/>
          <w:szCs w:val="32"/>
        </w:rPr>
      </w:pPr>
      <w:r>
        <w:rPr>
          <w:rFonts w:ascii="仿宋_GB2312" w:hAnsi="华文仿宋" w:eastAsia="仿宋_GB2312" w:cs="Arial"/>
          <w:bCs/>
          <w:kern w:val="0"/>
          <w:sz w:val="32"/>
          <w:szCs w:val="32"/>
        </w:rPr>
        <w:t>1.</w:t>
      </w:r>
      <w:r>
        <w:rPr>
          <w:rFonts w:hint="eastAsia" w:ascii="仿宋_GB2312" w:hAnsi="华文仿宋" w:eastAsia="仿宋_GB2312" w:cs="Arial"/>
          <w:bCs/>
          <w:kern w:val="0"/>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pPr>
        <w:ind w:firstLine="640" w:firstLineChars="200"/>
        <w:rPr>
          <w:rFonts w:ascii="仿宋_GB2312" w:hAnsi="华文仿宋" w:eastAsia="仿宋_GB2312" w:cs="Arial"/>
          <w:bCs/>
          <w:kern w:val="0"/>
          <w:sz w:val="32"/>
          <w:szCs w:val="32"/>
        </w:rPr>
      </w:pPr>
      <w:r>
        <w:rPr>
          <w:rFonts w:ascii="仿宋_GB2312" w:hAnsi="华文仿宋" w:eastAsia="仿宋_GB2312" w:cs="Arial"/>
          <w:bCs/>
          <w:kern w:val="0"/>
          <w:sz w:val="32"/>
          <w:szCs w:val="32"/>
        </w:rPr>
        <w:t>2.</w:t>
      </w:r>
      <w:r>
        <w:rPr>
          <w:rFonts w:hint="eastAsia" w:ascii="仿宋_GB2312" w:hAnsi="华文仿宋" w:eastAsia="仿宋_GB2312" w:cs="Arial"/>
          <w:bCs/>
          <w:kern w:val="0"/>
          <w:sz w:val="32"/>
          <w:szCs w:val="32"/>
        </w:rPr>
        <w:t>质疑条件</w:t>
      </w:r>
    </w:p>
    <w:p>
      <w:pPr>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w:t>
      </w:r>
      <w:r>
        <w:rPr>
          <w:rFonts w:ascii="仿宋_GB2312" w:hAnsi="华文仿宋" w:eastAsia="仿宋_GB2312" w:cs="Arial"/>
          <w:bCs/>
          <w:kern w:val="0"/>
          <w:sz w:val="32"/>
          <w:szCs w:val="32"/>
        </w:rPr>
        <w:t>1</w:t>
      </w:r>
      <w:r>
        <w:rPr>
          <w:rFonts w:hint="eastAsia" w:ascii="仿宋_GB2312" w:hAnsi="华文仿宋" w:eastAsia="仿宋_GB2312" w:cs="Arial"/>
          <w:bCs/>
          <w:kern w:val="0"/>
          <w:sz w:val="32"/>
          <w:szCs w:val="32"/>
        </w:rPr>
        <w:t>）提出质疑的供应商应当是参与所质疑项目采购活动的供应商；</w:t>
      </w:r>
    </w:p>
    <w:p>
      <w:pPr>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w:t>
      </w:r>
      <w:r>
        <w:rPr>
          <w:rFonts w:ascii="仿宋_GB2312" w:hAnsi="华文仿宋" w:eastAsia="仿宋_GB2312" w:cs="Arial"/>
          <w:bCs/>
          <w:kern w:val="0"/>
          <w:sz w:val="32"/>
          <w:szCs w:val="32"/>
        </w:rPr>
        <w:t>2</w:t>
      </w:r>
      <w:r>
        <w:rPr>
          <w:rFonts w:hint="eastAsia" w:ascii="仿宋_GB2312" w:hAnsi="华文仿宋" w:eastAsia="仿宋_GB2312" w:cs="Arial"/>
          <w:bCs/>
          <w:kern w:val="0"/>
          <w:sz w:val="32"/>
          <w:szCs w:val="32"/>
        </w:rPr>
        <w:t>）应当在法定质疑期内一次性提出针对同一采购程序环节的质疑。</w:t>
      </w:r>
    </w:p>
    <w:p>
      <w:pPr>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w:t>
      </w:r>
      <w:r>
        <w:rPr>
          <w:rFonts w:ascii="仿宋_GB2312" w:hAnsi="华文仿宋" w:eastAsia="仿宋_GB2312" w:cs="Arial"/>
          <w:bCs/>
          <w:kern w:val="0"/>
          <w:sz w:val="32"/>
          <w:szCs w:val="32"/>
        </w:rPr>
        <w:t>3</w:t>
      </w:r>
      <w:r>
        <w:rPr>
          <w:rFonts w:hint="eastAsia" w:ascii="仿宋_GB2312" w:hAnsi="华文仿宋" w:eastAsia="仿宋_GB2312" w:cs="Arial"/>
          <w:bCs/>
          <w:kern w:val="0"/>
          <w:sz w:val="32"/>
          <w:szCs w:val="32"/>
        </w:rPr>
        <w:t>）应提交书面质疑函，质疑函应当包括以下内容：1）具体、明确的质疑事项和与质疑事项相关的请求；2）合理的事实和依据；3）必要的证明材料和法律依据。注：质疑函范本可在深圳公共资源交易中心网站下载。</w:t>
      </w:r>
    </w:p>
    <w:p>
      <w:pPr>
        <w:ind w:firstLine="640" w:firstLineChars="200"/>
        <w:rPr>
          <w:rFonts w:hint="eastAsia" w:ascii="仿宋_GB2312" w:hAnsi="华文仿宋" w:eastAsia="仿宋_GB2312" w:cs="Arial"/>
          <w:bCs/>
          <w:kern w:val="0"/>
          <w:sz w:val="32"/>
          <w:szCs w:val="32"/>
        </w:rPr>
      </w:pPr>
      <w:r>
        <w:rPr>
          <w:rFonts w:hint="eastAsia" w:ascii="仿宋_GB2312" w:hAnsi="华文仿宋" w:eastAsia="仿宋_GB2312" w:cs="Arial"/>
          <w:bCs/>
          <w:kern w:val="0"/>
          <w:sz w:val="32"/>
          <w:szCs w:val="32"/>
        </w:rPr>
        <w:t>（</w:t>
      </w:r>
      <w:r>
        <w:rPr>
          <w:rFonts w:ascii="仿宋_GB2312" w:hAnsi="华文仿宋" w:eastAsia="仿宋_GB2312" w:cs="Arial"/>
          <w:bCs/>
          <w:kern w:val="0"/>
          <w:sz w:val="32"/>
          <w:szCs w:val="32"/>
        </w:rPr>
        <w:t>4</w:t>
      </w:r>
      <w:r>
        <w:rPr>
          <w:rFonts w:hint="eastAsia" w:ascii="仿宋_GB2312" w:hAnsi="华文仿宋" w:eastAsia="仿宋_GB2312" w:cs="Arial"/>
          <w:bCs/>
          <w:kern w:val="0"/>
          <w:sz w:val="32"/>
          <w:szCs w:val="32"/>
        </w:rPr>
        <w:t>）提交材料。质疑函、营业执照复印件、法定代表人证明。如委托代理人提交的，还需提交授权委托书及代理人身份证明。</w:t>
      </w:r>
    </w:p>
    <w:p>
      <w:pPr>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w:t>
      </w:r>
      <w:r>
        <w:rPr>
          <w:rFonts w:ascii="仿宋_GB2312" w:hAnsi="华文仿宋" w:eastAsia="仿宋_GB2312" w:cs="Arial"/>
          <w:bCs/>
          <w:kern w:val="0"/>
          <w:sz w:val="32"/>
          <w:szCs w:val="32"/>
        </w:rPr>
        <w:t>5</w:t>
      </w:r>
      <w:r>
        <w:rPr>
          <w:rFonts w:hint="eastAsia" w:ascii="仿宋_GB2312" w:hAnsi="华文仿宋" w:eastAsia="仿宋_GB2312" w:cs="Arial"/>
          <w:bCs/>
          <w:kern w:val="0"/>
          <w:sz w:val="32"/>
          <w:szCs w:val="32"/>
        </w:rPr>
        <w:t>）收文办理程序。供应商提交的质疑材料符合质疑条件的办理收文，出具收文回执；</w:t>
      </w:r>
    </w:p>
    <w:p>
      <w:pPr>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w:t>
      </w:r>
      <w:r>
        <w:rPr>
          <w:rFonts w:ascii="仿宋_GB2312" w:hAnsi="华文仿宋" w:eastAsia="仿宋_GB2312" w:cs="Arial"/>
          <w:bCs/>
          <w:kern w:val="0"/>
          <w:sz w:val="32"/>
          <w:szCs w:val="32"/>
        </w:rPr>
        <w:t>6</w:t>
      </w:r>
      <w:r>
        <w:rPr>
          <w:rFonts w:hint="eastAsia" w:ascii="仿宋_GB2312" w:hAnsi="华文仿宋" w:eastAsia="仿宋_GB2312" w:cs="Arial"/>
          <w:bCs/>
          <w:kern w:val="0"/>
          <w:sz w:val="32"/>
          <w:szCs w:val="32"/>
        </w:rPr>
        <w:t>）供应商提交的质疑材料不符合质疑条件的，视情况处理：1）质疑主体、时限不符合的，不予收文；2）质疑函内容、提交人身份证明不符合的，开具补正告知书，供应商可在质疑期内补正后重新提交。</w:t>
      </w:r>
    </w:p>
    <w:p>
      <w:pPr>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w:t>
      </w:r>
      <w:r>
        <w:rPr>
          <w:rFonts w:ascii="仿宋_GB2312" w:hAnsi="华文仿宋" w:eastAsia="仿宋_GB2312" w:cs="Arial"/>
          <w:bCs/>
          <w:kern w:val="0"/>
          <w:sz w:val="32"/>
          <w:szCs w:val="32"/>
        </w:rPr>
        <w:t>7</w:t>
      </w:r>
      <w:r>
        <w:rPr>
          <w:rFonts w:hint="eastAsia" w:ascii="仿宋_GB2312" w:hAnsi="华文仿宋" w:eastAsia="仿宋_GB2312" w:cs="Arial"/>
          <w:bCs/>
          <w:kern w:val="0"/>
          <w:sz w:val="32"/>
          <w:szCs w:val="32"/>
        </w:rPr>
        <w:t>）质疑答复时限。自收文之日起7个工作日内。</w:t>
      </w:r>
    </w:p>
    <w:p>
      <w:pPr>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二）质疑后续处理。《依据中华人民共和国政府采购法》、《中华人民共和国政府采购法实施条例》、《深圳经济特区政府采购条例》、《深圳经济特区政府采购条例实施细则》、《政府采购质疑和投诉办法》（财政部令第94号）和其他有关法律法规规定处理质疑。</w:t>
      </w:r>
    </w:p>
    <w:p>
      <w:pPr>
        <w:ind w:firstLine="640" w:firstLineChars="200"/>
        <w:rPr>
          <w:rFonts w:ascii="黑体" w:hAnsi="黑体" w:eastAsia="黑体" w:cs="Arial"/>
          <w:bCs/>
          <w:kern w:val="0"/>
          <w:sz w:val="32"/>
          <w:szCs w:val="32"/>
        </w:rPr>
      </w:pPr>
      <w:r>
        <w:rPr>
          <w:rFonts w:hint="eastAsia" w:ascii="黑体" w:hAnsi="黑体" w:eastAsia="黑体" w:cs="Arial"/>
          <w:bCs/>
          <w:kern w:val="0"/>
          <w:sz w:val="32"/>
          <w:szCs w:val="32"/>
        </w:rPr>
        <w:t>七、符合招标要求的各单位在参与投标之前必须认真阅读和充分理解本招标公告，若对本公告有任何疑问，应及时与招标方联系。</w:t>
      </w:r>
    </w:p>
    <w:p>
      <w:pPr>
        <w:ind w:firstLine="643" w:firstLineChars="200"/>
        <w:jc w:val="left"/>
        <w:rPr>
          <w:rFonts w:ascii="仿宋_GB2312" w:hAnsi="华文仿宋" w:eastAsia="仿宋_GB2312" w:cs="Arial"/>
          <w:b/>
          <w:bCs/>
          <w:kern w:val="0"/>
          <w:sz w:val="32"/>
          <w:szCs w:val="32"/>
        </w:rPr>
      </w:pPr>
    </w:p>
    <w:p>
      <w:pPr>
        <w:jc w:val="center"/>
        <w:rPr>
          <w:rFonts w:ascii="黑体" w:hAnsi="黑体" w:eastAsia="黑体"/>
          <w:b/>
          <w:sz w:val="32"/>
          <w:szCs w:val="32"/>
        </w:rPr>
      </w:pPr>
      <w:r>
        <w:rPr>
          <w:rFonts w:hint="eastAsia" w:ascii="黑体" w:hAnsi="黑体" w:eastAsia="黑体"/>
          <w:b/>
          <w:sz w:val="32"/>
          <w:szCs w:val="32"/>
        </w:rPr>
        <w:t>第二部分、服务需求</w:t>
      </w:r>
    </w:p>
    <w:p>
      <w:pPr>
        <w:adjustRightInd w:val="0"/>
        <w:snapToGrid w:val="0"/>
        <w:rPr>
          <w:rFonts w:ascii="华文仿宋" w:hAnsi="华文仿宋" w:eastAsia="华文仿宋"/>
          <w:sz w:val="32"/>
          <w:szCs w:val="32"/>
        </w:rPr>
      </w:pPr>
      <w:bookmarkStart w:id="0" w:name="_Toc437527828"/>
    </w:p>
    <w:p>
      <w:pPr>
        <w:adjustRightInd w:val="0"/>
        <w:snapToGrid w:val="0"/>
        <w:ind w:firstLine="640" w:firstLineChars="200"/>
        <w:rPr>
          <w:rFonts w:ascii="黑体" w:hAnsi="黑体" w:eastAsia="黑体"/>
          <w:sz w:val="32"/>
          <w:szCs w:val="32"/>
        </w:rPr>
      </w:pPr>
      <w:r>
        <w:rPr>
          <w:rFonts w:hint="eastAsia" w:ascii="黑体" w:hAnsi="黑体" w:eastAsia="黑体"/>
          <w:sz w:val="32"/>
          <w:szCs w:val="32"/>
        </w:rPr>
        <w:t>一、项目介绍</w:t>
      </w:r>
    </w:p>
    <w:p>
      <w:pPr>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对台式电脑、笔记本电脑、打印机、复印机、服务器和局域网络的安装调试、故障检测等。系统软件、工具软件、应用软件、驱动程序等安装及各种软件故障排除等。确保我中心业务正常运行，对内外信息网络保持通畅。</w:t>
      </w:r>
    </w:p>
    <w:p>
      <w:pPr>
        <w:adjustRightInd w:val="0"/>
        <w:snapToGrid w:val="0"/>
        <w:ind w:firstLine="640" w:firstLineChars="200"/>
        <w:rPr>
          <w:rFonts w:ascii="黑体" w:hAnsi="黑体" w:eastAsia="黑体"/>
          <w:sz w:val="32"/>
          <w:szCs w:val="32"/>
        </w:rPr>
      </w:pPr>
      <w:r>
        <w:rPr>
          <w:rFonts w:hint="eastAsia" w:ascii="黑体" w:hAnsi="黑体" w:eastAsia="黑体"/>
          <w:sz w:val="32"/>
          <w:szCs w:val="32"/>
        </w:rPr>
        <w:t>二、具体要求</w:t>
      </w:r>
    </w:p>
    <w:p>
      <w:pPr>
        <w:spacing w:beforeLines="50"/>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1.服务名称、数量—技术要求：</w:t>
      </w:r>
    </w:p>
    <w:p>
      <w:pPr>
        <w:spacing w:beforeLines="50"/>
        <w:ind w:firstLine="640" w:firstLineChars="200"/>
        <w:jc w:val="left"/>
        <w:rPr>
          <w:rFonts w:ascii="仿宋_GB2312" w:eastAsia="仿宋_GB2312"/>
          <w:sz w:val="32"/>
          <w:szCs w:val="32"/>
        </w:rPr>
      </w:pPr>
      <w:r>
        <w:rPr>
          <w:rFonts w:hint="eastAsia" w:ascii="仿宋_GB2312" w:hAnsi="华文仿宋" w:eastAsia="仿宋_GB2312"/>
          <w:sz w:val="32"/>
          <w:szCs w:val="32"/>
        </w:rPr>
        <w:t>1.1服务名称：深圳市残疾人综合服务中心全体员工的</w:t>
      </w:r>
      <w:r>
        <w:rPr>
          <w:rFonts w:hint="eastAsia" w:ascii="仿宋_GB2312" w:eastAsia="仿宋_GB2312"/>
          <w:sz w:val="32"/>
          <w:szCs w:val="32"/>
        </w:rPr>
        <w:t>台式电脑、笔记本电脑、打印机、复印机、服务器和局域网络等。</w:t>
      </w:r>
    </w:p>
    <w:p>
      <w:pPr>
        <w:spacing w:beforeLines="50"/>
        <w:ind w:firstLine="640" w:firstLineChars="200"/>
        <w:jc w:val="left"/>
        <w:rPr>
          <w:rFonts w:ascii="仿宋_GB2312" w:eastAsia="仿宋_GB2312"/>
          <w:sz w:val="32"/>
          <w:szCs w:val="32"/>
        </w:rPr>
      </w:pPr>
      <w:r>
        <w:rPr>
          <w:rFonts w:hint="eastAsia" w:ascii="仿宋_GB2312" w:eastAsia="仿宋_GB2312"/>
          <w:sz w:val="32"/>
          <w:szCs w:val="32"/>
        </w:rPr>
        <w:t>1.2服务内容：</w:t>
      </w:r>
    </w:p>
    <w:p>
      <w:pPr>
        <w:ind w:firstLine="640" w:firstLineChars="200"/>
        <w:jc w:val="left"/>
        <w:rPr>
          <w:rFonts w:ascii="仿宋_GB2312" w:hAnsi="华文仿宋" w:eastAsia="仿宋_GB2312"/>
          <w:sz w:val="32"/>
          <w:szCs w:val="32"/>
        </w:rPr>
      </w:pPr>
      <w:r>
        <w:rPr>
          <w:rFonts w:hint="eastAsia" w:ascii="仿宋_GB2312" w:eastAsia="仿宋_GB2312"/>
          <w:sz w:val="32"/>
          <w:szCs w:val="32"/>
        </w:rPr>
        <w:t>1.2.1</w:t>
      </w:r>
      <w:r>
        <w:rPr>
          <w:rFonts w:hint="eastAsia" w:ascii="仿宋_GB2312" w:hAnsi="华文仿宋" w:eastAsia="仿宋_GB2312"/>
          <w:sz w:val="32"/>
          <w:szCs w:val="32"/>
        </w:rPr>
        <w:t>常规软件服务：系统软件/工具软件/应用软件/驱动程序等安装及各种软件故障排除;</w:t>
      </w:r>
    </w:p>
    <w:p>
      <w:pPr>
        <w:ind w:firstLine="640" w:firstLineChars="200"/>
        <w:jc w:val="left"/>
        <w:rPr>
          <w:rFonts w:ascii="仿宋_GB2312" w:hAnsi="华文仿宋" w:eastAsia="仿宋_GB2312"/>
          <w:sz w:val="32"/>
          <w:szCs w:val="32"/>
        </w:rPr>
      </w:pPr>
      <w:r>
        <w:rPr>
          <w:rFonts w:hint="eastAsia" w:ascii="仿宋_GB2312" w:eastAsia="仿宋_GB2312"/>
          <w:sz w:val="32"/>
          <w:szCs w:val="32"/>
        </w:rPr>
        <w:t>1.2.2</w:t>
      </w:r>
      <w:r>
        <w:rPr>
          <w:rFonts w:hint="eastAsia" w:ascii="仿宋_GB2312" w:hAnsi="华文仿宋" w:eastAsia="仿宋_GB2312"/>
          <w:sz w:val="32"/>
          <w:szCs w:val="32"/>
        </w:rPr>
        <w:t>常规硬件服务：安装调试/故障检测;</w:t>
      </w:r>
    </w:p>
    <w:p>
      <w:pPr>
        <w:ind w:firstLine="640" w:firstLineChars="200"/>
        <w:jc w:val="left"/>
        <w:rPr>
          <w:rFonts w:ascii="仿宋_GB2312" w:hAnsi="华文仿宋" w:eastAsia="仿宋_GB2312"/>
          <w:sz w:val="32"/>
          <w:szCs w:val="32"/>
        </w:rPr>
      </w:pPr>
      <w:r>
        <w:rPr>
          <w:rFonts w:hint="eastAsia" w:ascii="仿宋_GB2312" w:eastAsia="仿宋_GB2312"/>
          <w:sz w:val="32"/>
          <w:szCs w:val="32"/>
        </w:rPr>
        <w:t>1.2.3</w:t>
      </w:r>
      <w:r>
        <w:rPr>
          <w:rFonts w:hint="eastAsia" w:ascii="仿宋_GB2312" w:hAnsi="华文仿宋" w:eastAsia="仿宋_GB2312"/>
          <w:sz w:val="32"/>
          <w:szCs w:val="32"/>
        </w:rPr>
        <w:t>常规网络服务：对设备在使用过程中出现或存在的网络故障进行诊断及排除，维护过程中需使用的水晶头、面板、网线、模块等配件甲方提供;</w:t>
      </w:r>
    </w:p>
    <w:p>
      <w:pPr>
        <w:ind w:firstLine="640" w:firstLineChars="200"/>
        <w:jc w:val="left"/>
        <w:rPr>
          <w:rFonts w:ascii="仿宋_GB2312" w:hAnsi="华文仿宋" w:eastAsia="仿宋_GB2312"/>
          <w:sz w:val="32"/>
          <w:szCs w:val="32"/>
        </w:rPr>
      </w:pPr>
      <w:r>
        <w:rPr>
          <w:rFonts w:hint="eastAsia" w:ascii="仿宋_GB2312" w:eastAsia="仿宋_GB2312"/>
          <w:sz w:val="32"/>
          <w:szCs w:val="32"/>
        </w:rPr>
        <w:t>1.2.4</w:t>
      </w:r>
      <w:r>
        <w:rPr>
          <w:rFonts w:hint="eastAsia" w:ascii="仿宋_GB2312" w:hAnsi="华文仿宋" w:eastAsia="仿宋_GB2312"/>
          <w:sz w:val="32"/>
          <w:szCs w:val="32"/>
        </w:rPr>
        <w:t>常规安全服务：防杀病毒/系统补丁/数据备份等;</w:t>
      </w:r>
    </w:p>
    <w:p>
      <w:pPr>
        <w:ind w:firstLine="640" w:firstLineChars="200"/>
        <w:jc w:val="left"/>
        <w:rPr>
          <w:rFonts w:ascii="仿宋_GB2312" w:hAnsi="华文仿宋" w:eastAsia="仿宋_GB2312"/>
          <w:sz w:val="32"/>
          <w:szCs w:val="32"/>
        </w:rPr>
      </w:pPr>
      <w:r>
        <w:rPr>
          <w:rFonts w:hint="eastAsia" w:ascii="仿宋_GB2312" w:eastAsia="仿宋_GB2312"/>
          <w:sz w:val="32"/>
          <w:szCs w:val="32"/>
        </w:rPr>
        <w:t>1.2.5</w:t>
      </w:r>
      <w:r>
        <w:rPr>
          <w:rFonts w:hint="eastAsia" w:ascii="仿宋_GB2312" w:hAnsi="华文仿宋" w:eastAsia="仿宋_GB2312"/>
          <w:sz w:val="32"/>
          <w:szCs w:val="32"/>
        </w:rPr>
        <w:t>打印机服务：故障检测/驱动安装（注：不含硬件维修）;</w:t>
      </w:r>
    </w:p>
    <w:p>
      <w:pPr>
        <w:ind w:firstLine="640" w:firstLineChars="200"/>
        <w:jc w:val="left"/>
        <w:rPr>
          <w:rFonts w:ascii="仿宋_GB2312" w:hAnsi="华文仿宋" w:eastAsia="仿宋_GB2312"/>
          <w:sz w:val="32"/>
          <w:szCs w:val="32"/>
        </w:rPr>
      </w:pPr>
      <w:r>
        <w:rPr>
          <w:rFonts w:hint="eastAsia" w:ascii="仿宋_GB2312" w:eastAsia="仿宋_GB2312"/>
          <w:sz w:val="32"/>
          <w:szCs w:val="32"/>
        </w:rPr>
        <w:t>1.2.6</w:t>
      </w:r>
      <w:r>
        <w:rPr>
          <w:rFonts w:hint="eastAsia" w:ascii="仿宋_GB2312" w:hAnsi="华文仿宋" w:eastAsia="仿宋_GB2312"/>
          <w:sz w:val="32"/>
          <w:szCs w:val="32"/>
        </w:rPr>
        <w:t>电话技术支持：提供24小时电话服务支持;</w:t>
      </w:r>
    </w:p>
    <w:p>
      <w:pPr>
        <w:ind w:firstLine="640" w:firstLineChars="200"/>
        <w:jc w:val="left"/>
        <w:rPr>
          <w:rFonts w:ascii="仿宋_GB2312" w:hAnsi="华文仿宋" w:eastAsia="仿宋_GB2312"/>
          <w:sz w:val="32"/>
          <w:szCs w:val="32"/>
        </w:rPr>
      </w:pPr>
      <w:r>
        <w:rPr>
          <w:rFonts w:hint="eastAsia" w:ascii="仿宋_GB2312" w:eastAsia="仿宋_GB2312"/>
          <w:sz w:val="32"/>
          <w:szCs w:val="32"/>
        </w:rPr>
        <w:t>1.2.7</w:t>
      </w:r>
      <w:r>
        <w:rPr>
          <w:rFonts w:hint="eastAsia" w:ascii="仿宋_GB2312" w:hAnsi="华文仿宋" w:eastAsia="仿宋_GB2312"/>
          <w:sz w:val="32"/>
          <w:szCs w:val="32"/>
        </w:rPr>
        <w:t>咨询配送服务：为甲方提供各类IT产品性能和价格咨询、配送;</w:t>
      </w:r>
    </w:p>
    <w:p>
      <w:pPr>
        <w:ind w:firstLine="640" w:firstLineChars="200"/>
        <w:jc w:val="left"/>
        <w:rPr>
          <w:rFonts w:ascii="仿宋_GB2312" w:hAnsi="华文仿宋" w:eastAsia="仿宋_GB2312"/>
          <w:sz w:val="32"/>
          <w:szCs w:val="32"/>
        </w:rPr>
      </w:pPr>
      <w:r>
        <w:rPr>
          <w:rFonts w:hint="eastAsia" w:ascii="仿宋_GB2312" w:eastAsia="仿宋_GB2312"/>
          <w:sz w:val="32"/>
          <w:szCs w:val="32"/>
        </w:rPr>
        <w:t>1.2.8</w:t>
      </w:r>
      <w:r>
        <w:rPr>
          <w:rFonts w:hint="eastAsia" w:ascii="仿宋_GB2312" w:hAnsi="华文仿宋" w:eastAsia="仿宋_GB2312"/>
          <w:sz w:val="32"/>
          <w:szCs w:val="32"/>
        </w:rPr>
        <w:t>电脑应用指导：为甲方提供电脑软件应用的指导;</w:t>
      </w:r>
    </w:p>
    <w:p>
      <w:pPr>
        <w:ind w:firstLine="640" w:firstLineChars="200"/>
        <w:jc w:val="left"/>
        <w:rPr>
          <w:rFonts w:ascii="仿宋_GB2312" w:hAnsi="华文仿宋" w:eastAsia="仿宋_GB2312"/>
          <w:sz w:val="32"/>
          <w:szCs w:val="32"/>
        </w:rPr>
      </w:pPr>
      <w:r>
        <w:rPr>
          <w:rFonts w:hint="eastAsia" w:ascii="仿宋_GB2312" w:eastAsia="仿宋_GB2312"/>
          <w:sz w:val="32"/>
          <w:szCs w:val="32"/>
        </w:rPr>
        <w:t>1.2.9</w:t>
      </w:r>
      <w:r>
        <w:rPr>
          <w:rFonts w:hint="eastAsia" w:ascii="仿宋_GB2312" w:hAnsi="华文仿宋" w:eastAsia="仿宋_GB2312"/>
          <w:sz w:val="32"/>
          <w:szCs w:val="32"/>
        </w:rPr>
        <w:t>情报信息服务：为甲方提供电脑及配件的价格、新品等信息;</w:t>
      </w:r>
    </w:p>
    <w:p>
      <w:pPr>
        <w:spacing w:line="560" w:lineRule="exact"/>
        <w:ind w:left="-2" w:leftChars="-1" w:firstLine="640" w:firstLineChars="200"/>
        <w:jc w:val="left"/>
        <w:rPr>
          <w:rFonts w:ascii="仿宋_GB2312" w:hAnsi="华文仿宋" w:eastAsia="仿宋_GB2312"/>
          <w:sz w:val="32"/>
          <w:szCs w:val="32"/>
        </w:rPr>
      </w:pPr>
      <w:r>
        <w:rPr>
          <w:rFonts w:hint="eastAsia" w:ascii="仿宋_GB2312" w:eastAsia="仿宋_GB2312"/>
          <w:sz w:val="32"/>
          <w:szCs w:val="32"/>
        </w:rPr>
        <w:t>1.2.10</w:t>
      </w:r>
      <w:r>
        <w:rPr>
          <w:rFonts w:hint="eastAsia" w:ascii="仿宋_GB2312" w:hAnsi="华文仿宋" w:eastAsia="仿宋_GB2312"/>
          <w:sz w:val="32"/>
          <w:szCs w:val="32"/>
        </w:rPr>
        <w:t>数据恢复服务：帮助甲方找回丢失的电脑数据（如产生费用甲方承担）</w:t>
      </w:r>
    </w:p>
    <w:p>
      <w:pPr>
        <w:spacing w:line="560" w:lineRule="exact"/>
        <w:ind w:left="-2" w:leftChars="-1" w:firstLine="640" w:firstLineChars="200"/>
        <w:jc w:val="left"/>
        <w:rPr>
          <w:rFonts w:ascii="仿宋_GB2312" w:hAnsi="华文仿宋" w:eastAsia="仿宋_GB2312"/>
          <w:sz w:val="32"/>
          <w:szCs w:val="32"/>
        </w:rPr>
      </w:pPr>
      <w:r>
        <w:rPr>
          <w:rFonts w:hint="eastAsia" w:ascii="仿宋_GB2312" w:eastAsia="仿宋_GB2312"/>
          <w:sz w:val="32"/>
          <w:szCs w:val="32"/>
        </w:rPr>
        <w:t>1.2.11</w:t>
      </w:r>
      <w:r>
        <w:rPr>
          <w:rFonts w:hint="eastAsia" w:ascii="仿宋_GB2312" w:hAnsi="华文仿宋" w:eastAsia="仿宋_GB2312"/>
          <w:sz w:val="32"/>
          <w:szCs w:val="32"/>
        </w:rPr>
        <w:t>资产服务：上门统计并粘贴电子资产标签，录入甲方资产系统，便于后期管理（对资产的硬件信息统计）</w:t>
      </w:r>
    </w:p>
    <w:p>
      <w:pPr>
        <w:spacing w:line="560" w:lineRule="exact"/>
        <w:ind w:left="-2" w:leftChars="-1" w:firstLine="640" w:firstLineChars="200"/>
        <w:jc w:val="left"/>
        <w:rPr>
          <w:rFonts w:ascii="仿宋_GB2312" w:hAnsi="华文仿宋" w:eastAsia="仿宋_GB2312"/>
          <w:sz w:val="32"/>
          <w:szCs w:val="32"/>
        </w:rPr>
      </w:pPr>
      <w:r>
        <w:rPr>
          <w:rFonts w:hint="eastAsia" w:ascii="仿宋_GB2312" w:eastAsia="仿宋_GB2312"/>
          <w:sz w:val="32"/>
          <w:szCs w:val="32"/>
        </w:rPr>
        <w:t>1.2.12</w:t>
      </w:r>
      <w:r>
        <w:rPr>
          <w:rFonts w:hint="eastAsia" w:ascii="仿宋_GB2312" w:hAnsi="华文仿宋" w:eastAsia="仿宋_GB2312"/>
          <w:sz w:val="32"/>
          <w:szCs w:val="32"/>
        </w:rPr>
        <w:t>服务模式：包年服务（规定时间内，不限次上门服务）</w:t>
      </w:r>
    </w:p>
    <w:p>
      <w:pPr>
        <w:spacing w:line="560" w:lineRule="exact"/>
        <w:ind w:left="-2" w:leftChars="-1" w:firstLine="640" w:firstLineChars="200"/>
        <w:jc w:val="left"/>
        <w:rPr>
          <w:rFonts w:ascii="仿宋_GB2312" w:hAnsi="华文仿宋" w:eastAsia="仿宋_GB2312"/>
          <w:sz w:val="32"/>
          <w:szCs w:val="32"/>
        </w:rPr>
      </w:pPr>
      <w:r>
        <w:rPr>
          <w:rFonts w:hint="eastAsia" w:ascii="仿宋_GB2312" w:eastAsia="仿宋_GB2312"/>
          <w:sz w:val="32"/>
          <w:szCs w:val="32"/>
        </w:rPr>
        <w:t>1.2.13</w:t>
      </w:r>
      <w:r>
        <w:rPr>
          <w:rFonts w:hint="eastAsia" w:ascii="仿宋_GB2312" w:hAnsi="华文仿宋" w:eastAsia="仿宋_GB2312"/>
          <w:sz w:val="32"/>
          <w:szCs w:val="32"/>
        </w:rPr>
        <w:t>服务方式：热线电话技术支持：提供热线电话供电话支持人员随时受理客户服务请求；远程服务：当甲方的设备发生故障时，该故障设备的使用者可通过QQ等远程技术向乙方寻求远程协助服务，乙方将通过远程控制方式帮助甲方排除故障。</w:t>
      </w:r>
    </w:p>
    <w:p>
      <w:pPr>
        <w:spacing w:beforeLines="50"/>
        <w:ind w:firstLine="630" w:firstLineChars="196"/>
        <w:jc w:val="left"/>
        <w:rPr>
          <w:rFonts w:ascii="仿宋_GB2312" w:hAnsi="华文仿宋" w:eastAsia="仿宋_GB2312"/>
          <w:sz w:val="32"/>
          <w:szCs w:val="32"/>
        </w:rPr>
      </w:pPr>
      <w:r>
        <w:rPr>
          <w:rFonts w:ascii="仿宋_GB2312" w:hAnsi="华文仿宋" w:eastAsia="仿宋_GB2312"/>
          <w:b/>
          <w:sz w:val="32"/>
          <w:szCs w:val="32"/>
        </w:rPr>
        <w:t>2.1</w:t>
      </w:r>
      <w:r>
        <w:rPr>
          <w:rFonts w:hint="eastAsia" w:ascii="仿宋_GB2312" w:hAnsi="华文仿宋" w:eastAsia="仿宋_GB2312"/>
          <w:b/>
          <w:sz w:val="32"/>
          <w:szCs w:val="32"/>
        </w:rPr>
        <w:t>对投标服务的要求：</w:t>
      </w:r>
      <w:r>
        <w:rPr>
          <w:rFonts w:hint="eastAsia" w:ascii="仿宋_GB2312" w:hAnsi="仿宋" w:eastAsia="仿宋_GB2312"/>
          <w:sz w:val="32"/>
          <w:szCs w:val="32"/>
        </w:rPr>
        <w:t>服务过程必须遵守</w:t>
      </w:r>
      <w:r>
        <w:rPr>
          <w:rFonts w:hint="eastAsia" w:ascii="仿宋_GB2312" w:hAnsi="宋体" w:eastAsia="仿宋_GB2312"/>
          <w:sz w:val="32"/>
          <w:szCs w:val="32"/>
        </w:rPr>
        <w:t>《中华人民共</w:t>
      </w:r>
      <w:r>
        <w:rPr>
          <w:rFonts w:hint="eastAsia" w:ascii="仿宋_GB2312" w:hAnsi="华文仿宋" w:eastAsia="仿宋_GB2312"/>
          <w:sz w:val="32"/>
          <w:szCs w:val="32"/>
        </w:rPr>
        <w:t>和国技术合同法》、《中华人民共和国著作权法》和《中华人民共和国计算机软件保护条例》及《中华人民共和国经济合同法》等有关国家法律法规。</w:t>
      </w:r>
    </w:p>
    <w:p>
      <w:pPr>
        <w:pStyle w:val="12"/>
        <w:spacing w:before="50"/>
        <w:ind w:left="-2" w:leftChars="-1"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2.2人员资质要求：</w:t>
      </w:r>
      <w:r>
        <w:rPr>
          <w:rFonts w:hint="eastAsia" w:ascii="仿宋_GB2312" w:hAnsi="华文仿宋" w:eastAsia="仿宋_GB2312"/>
          <w:sz w:val="32"/>
          <w:szCs w:val="32"/>
        </w:rPr>
        <w:t>具备计算机软硬件运行维护的专业技术。能够快速判断软硬件故障，指导用户使用主流软硬件；熟悉计算机操作系统</w:t>
      </w:r>
      <w:r>
        <w:rPr>
          <w:rFonts w:ascii="仿宋_GB2312" w:hAnsi="华文仿宋" w:eastAsia="仿宋_GB2312"/>
          <w:sz w:val="32"/>
          <w:szCs w:val="32"/>
        </w:rPr>
        <w:t>的安装、操作、配置</w:t>
      </w:r>
      <w:r>
        <w:rPr>
          <w:rFonts w:hint="eastAsia" w:ascii="仿宋_GB2312" w:hAnsi="华文仿宋" w:eastAsia="仿宋_GB2312"/>
          <w:sz w:val="32"/>
          <w:szCs w:val="32"/>
        </w:rPr>
        <w:t>和</w:t>
      </w:r>
      <w:r>
        <w:rPr>
          <w:rFonts w:ascii="仿宋_GB2312" w:hAnsi="华文仿宋" w:eastAsia="仿宋_GB2312"/>
          <w:sz w:val="32"/>
          <w:szCs w:val="32"/>
        </w:rPr>
        <w:t>故障处理</w:t>
      </w:r>
      <w:r>
        <w:rPr>
          <w:rFonts w:hint="eastAsia" w:ascii="仿宋_GB2312" w:hAnsi="华文仿宋" w:eastAsia="仿宋_GB2312"/>
          <w:sz w:val="32"/>
          <w:szCs w:val="32"/>
        </w:rPr>
        <w:t>；具备良好的服务意识、沟通能力和语言表达能力；</w:t>
      </w:r>
      <w:r>
        <w:rPr>
          <w:rFonts w:ascii="仿宋_GB2312" w:hAnsi="华文仿宋" w:eastAsia="仿宋_GB2312"/>
          <w:sz w:val="32"/>
          <w:szCs w:val="32"/>
        </w:rPr>
        <w:t>具有极强的责任心，工作积极主动。</w:t>
      </w:r>
    </w:p>
    <w:p>
      <w:pPr>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2.3服务期:</w:t>
      </w:r>
      <w:r>
        <w:rPr>
          <w:rFonts w:hint="eastAsia" w:ascii="仿宋_GB2312" w:hAnsi="华文仿宋" w:eastAsia="仿宋_GB2312"/>
          <w:sz w:val="32"/>
          <w:szCs w:val="32"/>
        </w:rPr>
        <w:t xml:space="preserve"> 2021年6月1日-2022年5月31日。</w:t>
      </w:r>
      <w:r>
        <w:rPr>
          <w:rFonts w:hint="eastAsia" w:ascii="仿宋_GB2312" w:hAnsi="华文仿宋" w:eastAsia="仿宋_GB2312" w:cs="Arial"/>
          <w:bCs/>
          <w:kern w:val="0"/>
          <w:sz w:val="32"/>
          <w:szCs w:val="32"/>
        </w:rPr>
        <w:t>本项目为长期服务项目，合同期限可以延长，但最长不超过3年</w:t>
      </w:r>
      <w:r>
        <w:rPr>
          <w:rFonts w:ascii="仿宋_GB2312" w:hAnsi="华文仿宋" w:eastAsia="仿宋_GB2312" w:cs="Arial"/>
          <w:bCs/>
          <w:kern w:val="0"/>
          <w:sz w:val="32"/>
          <w:szCs w:val="32"/>
        </w:rPr>
        <w:t>。续期的合同实质性内容不得改变</w:t>
      </w:r>
      <w:r>
        <w:rPr>
          <w:rFonts w:hint="eastAsia" w:ascii="仿宋_GB2312" w:hAnsi="华文仿宋" w:eastAsia="仿宋_GB2312" w:cs="Arial"/>
          <w:bCs/>
          <w:kern w:val="0"/>
          <w:sz w:val="32"/>
          <w:szCs w:val="32"/>
        </w:rPr>
        <w:t>。</w:t>
      </w:r>
    </w:p>
    <w:p>
      <w:pPr>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2.4服务地点：</w:t>
      </w:r>
      <w:r>
        <w:rPr>
          <w:rFonts w:hint="eastAsia" w:ascii="仿宋_GB2312" w:eastAsia="仿宋_GB2312"/>
          <w:sz w:val="32"/>
          <w:szCs w:val="32"/>
        </w:rPr>
        <w:t>深圳市福田梅林路2号和深圳市福田区梅秀路深华科技园五楼东（深圳市无障碍创新孵化空间）。</w:t>
      </w:r>
    </w:p>
    <w:p>
      <w:pPr>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2.5结算方式:</w:t>
      </w:r>
      <w:r>
        <w:rPr>
          <w:rFonts w:hint="eastAsia" w:ascii="仿宋_GB2312" w:hAnsi="华文仿宋" w:eastAsia="仿宋_GB2312"/>
          <w:sz w:val="32"/>
          <w:szCs w:val="32"/>
        </w:rPr>
        <w:t xml:space="preserve"> 按双方合同约定的付款方式。</w:t>
      </w:r>
    </w:p>
    <w:bookmarkEnd w:id="0"/>
    <w:p>
      <w:pPr>
        <w:adjustRightInd w:val="0"/>
        <w:snapToGrid w:val="0"/>
        <w:ind w:firstLine="640" w:firstLineChars="200"/>
        <w:rPr>
          <w:rFonts w:ascii="黑体" w:hAnsi="黑体" w:eastAsia="黑体" w:cstheme="majorEastAsia"/>
          <w:sz w:val="32"/>
          <w:szCs w:val="32"/>
        </w:rPr>
      </w:pPr>
      <w:r>
        <w:rPr>
          <w:rFonts w:hint="eastAsia" w:ascii="黑体" w:hAnsi="黑体" w:eastAsia="黑体"/>
          <w:sz w:val="32"/>
          <w:szCs w:val="32"/>
        </w:rPr>
        <w:t>三、</w:t>
      </w:r>
      <w:r>
        <w:rPr>
          <w:rFonts w:hint="eastAsia" w:ascii="黑体" w:hAnsi="黑体" w:eastAsia="黑体" w:cstheme="majorEastAsia"/>
          <w:sz w:val="32"/>
          <w:szCs w:val="32"/>
        </w:rPr>
        <w:t>投标报价</w:t>
      </w:r>
    </w:p>
    <w:p>
      <w:pPr>
        <w:ind w:firstLine="640" w:firstLineChars="200"/>
        <w:rPr>
          <w:rFonts w:ascii="仿宋_GB2312" w:hAnsi="华文仿宋" w:eastAsia="仿宋_GB2312"/>
          <w:sz w:val="32"/>
          <w:szCs w:val="32"/>
        </w:rPr>
      </w:pPr>
      <w:r>
        <w:rPr>
          <w:rFonts w:ascii="仿宋_GB2312" w:hAnsi="华文仿宋" w:eastAsia="仿宋_GB2312"/>
          <w:sz w:val="32"/>
          <w:szCs w:val="32"/>
        </w:rPr>
        <w:t>1.</w:t>
      </w:r>
      <w:r>
        <w:rPr>
          <w:rFonts w:hint="eastAsia" w:ascii="仿宋_GB2312" w:hAnsi="华文仿宋" w:eastAsia="仿宋_GB2312"/>
          <w:sz w:val="32"/>
          <w:szCs w:val="32"/>
        </w:rPr>
        <w:t>本项目中预算控制金额为人民币6.48万元，投标人的投标总价超过预算控制金额为无效投标；</w:t>
      </w:r>
    </w:p>
    <w:p>
      <w:pPr>
        <w:ind w:firstLine="640" w:firstLineChars="200"/>
        <w:rPr>
          <w:rFonts w:ascii="仿宋_GB2312" w:hAnsi="华文仿宋" w:eastAsia="仿宋_GB2312"/>
          <w:sz w:val="32"/>
          <w:szCs w:val="32"/>
        </w:rPr>
      </w:pPr>
      <w:r>
        <w:rPr>
          <w:rFonts w:hint="eastAsia" w:ascii="仿宋_GB2312" w:hAnsi="华文仿宋" w:eastAsia="仿宋_GB2312"/>
          <w:sz w:val="32"/>
          <w:szCs w:val="32"/>
        </w:rPr>
        <w:t>2</w:t>
      </w:r>
      <w:r>
        <w:rPr>
          <w:rFonts w:ascii="仿宋_GB2312" w:hAnsi="华文仿宋" w:eastAsia="仿宋_GB2312"/>
          <w:sz w:val="32"/>
          <w:szCs w:val="32"/>
        </w:rPr>
        <w:t>.</w:t>
      </w:r>
      <w:r>
        <w:rPr>
          <w:rFonts w:hint="eastAsia" w:ascii="仿宋_GB2312" w:hAnsi="华文仿宋" w:eastAsia="仿宋_GB2312"/>
          <w:sz w:val="32"/>
          <w:szCs w:val="32"/>
        </w:rPr>
        <w:t>本项目服务费采用包干制，应包括服务成本、法定税费和企业的利润。由企业根据招标文件所提供的资料自行测算投标报价；一经中标，投标报价总价作为中标单位与采购人签定的合同金额，合同期限内不做调整。</w:t>
      </w:r>
    </w:p>
    <w:p>
      <w:pPr>
        <w:ind w:firstLine="640" w:firstLineChars="200"/>
        <w:rPr>
          <w:rFonts w:ascii="仿宋_GB2312" w:hAnsi="华文仿宋" w:eastAsia="仿宋_GB2312"/>
          <w:sz w:val="32"/>
          <w:szCs w:val="32"/>
        </w:rPr>
      </w:pPr>
      <w:r>
        <w:rPr>
          <w:rFonts w:hint="eastAsia" w:ascii="仿宋_GB2312" w:hAnsi="华文仿宋" w:eastAsia="仿宋_GB2312"/>
          <w:sz w:val="32"/>
          <w:szCs w:val="32"/>
        </w:rPr>
        <w:t>3</w:t>
      </w:r>
      <w:r>
        <w:rPr>
          <w:rFonts w:ascii="仿宋_GB2312" w:hAnsi="华文仿宋" w:eastAsia="仿宋_GB2312"/>
          <w:sz w:val="32"/>
          <w:szCs w:val="32"/>
        </w:rPr>
        <w:t>.</w:t>
      </w:r>
      <w:r>
        <w:rPr>
          <w:rFonts w:hint="eastAsia" w:ascii="仿宋_GB2312" w:hAnsi="华文仿宋" w:eastAsia="仿宋_GB2312"/>
          <w:sz w:val="32"/>
          <w:szCs w:val="32"/>
        </w:rPr>
        <w:t>小型企业、微型企业、监狱企业、残疾人福利性单位提供本企业制造的货物，承担的工程或服务，或者提供其他符合优惠主体资格条件企业制造的货物，对其所投产品的价格给予</w:t>
      </w:r>
      <w:r>
        <w:rPr>
          <w:rFonts w:ascii="仿宋_GB2312" w:hAnsi="华文仿宋" w:eastAsia="仿宋_GB2312"/>
          <w:sz w:val="32"/>
          <w:szCs w:val="32"/>
        </w:rPr>
        <w:t>6%</w:t>
      </w:r>
      <w:r>
        <w:rPr>
          <w:rFonts w:hint="eastAsia" w:ascii="仿宋_GB2312" w:hAnsi="华文仿宋" w:eastAsia="仿宋_GB2312"/>
          <w:sz w:val="32"/>
          <w:szCs w:val="32"/>
        </w:rPr>
        <w:t>的扣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pPr>
        <w:widowControl/>
        <w:spacing w:after="120"/>
        <w:ind w:firstLine="800" w:firstLineChars="250"/>
        <w:jc w:val="left"/>
        <w:rPr>
          <w:rFonts w:ascii="华文仿宋" w:hAnsi="华文仿宋" w:eastAsia="华文仿宋"/>
          <w:sz w:val="32"/>
          <w:szCs w:val="32"/>
        </w:rPr>
      </w:pPr>
    </w:p>
    <w:p>
      <w:pPr>
        <w:jc w:val="center"/>
        <w:rPr>
          <w:rFonts w:ascii="黑体" w:hAnsi="黑体" w:eastAsia="黑体"/>
          <w:b/>
          <w:sz w:val="32"/>
          <w:szCs w:val="32"/>
        </w:rPr>
      </w:pPr>
      <w:r>
        <w:rPr>
          <w:rFonts w:hint="eastAsia" w:ascii="黑体" w:hAnsi="黑体" w:eastAsia="黑体"/>
          <w:b/>
          <w:sz w:val="32"/>
          <w:szCs w:val="32"/>
        </w:rPr>
        <w:t>第三部分、合同条款及格式</w:t>
      </w:r>
    </w:p>
    <w:p>
      <w:pPr>
        <w:jc w:val="center"/>
        <w:rPr>
          <w:rFonts w:ascii="仿宋_GB2312" w:hAnsi="华文仿宋" w:eastAsia="仿宋_GB2312"/>
          <w:sz w:val="32"/>
          <w:szCs w:val="32"/>
        </w:rPr>
      </w:pPr>
      <w:r>
        <w:rPr>
          <w:rFonts w:hint="eastAsia" w:ascii="仿宋_GB2312" w:hAnsi="华文仿宋" w:eastAsia="仿宋_GB2312"/>
          <w:sz w:val="32"/>
          <w:szCs w:val="32"/>
        </w:rPr>
        <w:t>电脑等维护协议</w:t>
      </w:r>
    </w:p>
    <w:p>
      <w:pPr>
        <w:rPr>
          <w:rFonts w:ascii="仿宋_GB2312" w:eastAsia="仿宋_GB2312"/>
          <w:sz w:val="32"/>
          <w:szCs w:val="32"/>
        </w:rPr>
      </w:pPr>
    </w:p>
    <w:p>
      <w:pPr>
        <w:rPr>
          <w:rFonts w:ascii="仿宋_GB2312" w:eastAsia="仿宋_GB2312"/>
          <w:b/>
          <w:sz w:val="32"/>
          <w:szCs w:val="32"/>
        </w:rPr>
      </w:pPr>
      <w:r>
        <w:rPr>
          <w:rFonts w:hint="eastAsia" w:ascii="仿宋_GB2312" w:eastAsia="仿宋_GB2312"/>
          <w:b/>
          <w:sz w:val="32"/>
          <w:szCs w:val="32"/>
        </w:rPr>
        <w:t>甲方：深圳市残疾人综合服务中心</w:t>
      </w:r>
    </w:p>
    <w:p>
      <w:pPr>
        <w:rPr>
          <w:rFonts w:ascii="仿宋_GB2312" w:eastAsia="仿宋_GB2312"/>
          <w:sz w:val="32"/>
          <w:szCs w:val="32"/>
        </w:rPr>
      </w:pPr>
      <w:r>
        <w:rPr>
          <w:rFonts w:hint="eastAsia" w:ascii="仿宋_GB2312" w:eastAsia="仿宋_GB2312"/>
          <w:sz w:val="32"/>
          <w:szCs w:val="32"/>
        </w:rPr>
        <w:t>负责人：王坚</w:t>
      </w:r>
    </w:p>
    <w:p>
      <w:pPr>
        <w:rPr>
          <w:rFonts w:ascii="仿宋_GB2312" w:eastAsia="仿宋_GB2312"/>
          <w:sz w:val="32"/>
          <w:szCs w:val="32"/>
        </w:rPr>
      </w:pPr>
      <w:r>
        <w:rPr>
          <w:rFonts w:hint="eastAsia" w:ascii="仿宋_GB2312" w:eastAsia="仿宋_GB2312"/>
          <w:sz w:val="32"/>
          <w:szCs w:val="32"/>
        </w:rPr>
        <w:t>地址：深圳市福田区梅林路2号</w:t>
      </w:r>
    </w:p>
    <w:p>
      <w:pPr>
        <w:rPr>
          <w:rFonts w:ascii="仿宋_GB2312" w:eastAsia="仿宋_GB2312"/>
          <w:sz w:val="32"/>
          <w:szCs w:val="32"/>
        </w:rPr>
      </w:pPr>
      <w:r>
        <w:rPr>
          <w:rFonts w:hint="eastAsia" w:ascii="仿宋_GB2312" w:eastAsia="仿宋_GB2312"/>
          <w:sz w:val="32"/>
          <w:szCs w:val="32"/>
        </w:rPr>
        <w:t>电话：（0755）83169312</w:t>
      </w:r>
    </w:p>
    <w:p>
      <w:pPr>
        <w:rPr>
          <w:rFonts w:ascii="仿宋_GB2312" w:eastAsia="仿宋_GB2312"/>
          <w:b/>
          <w:sz w:val="32"/>
          <w:szCs w:val="32"/>
        </w:rPr>
      </w:pPr>
      <w:r>
        <w:rPr>
          <w:rFonts w:hint="eastAsia" w:ascii="仿宋_GB2312" w:eastAsia="仿宋_GB2312"/>
          <w:b/>
          <w:sz w:val="32"/>
          <w:szCs w:val="32"/>
        </w:rPr>
        <w:t xml:space="preserve">乙方： </w:t>
      </w:r>
    </w:p>
    <w:p>
      <w:pPr>
        <w:rPr>
          <w:rFonts w:ascii="仿宋_GB2312" w:eastAsia="仿宋_GB2312"/>
          <w:sz w:val="32"/>
          <w:szCs w:val="32"/>
        </w:rPr>
      </w:pPr>
      <w:r>
        <w:rPr>
          <w:rFonts w:hint="eastAsia" w:ascii="仿宋_GB2312" w:eastAsia="仿宋_GB2312"/>
          <w:sz w:val="32"/>
          <w:szCs w:val="32"/>
        </w:rPr>
        <w:t>法定代表人：</w:t>
      </w:r>
    </w:p>
    <w:p>
      <w:pPr>
        <w:rPr>
          <w:rFonts w:ascii="仿宋_GB2312" w:eastAsia="仿宋_GB2312"/>
          <w:sz w:val="32"/>
          <w:szCs w:val="32"/>
        </w:rPr>
      </w:pPr>
      <w:r>
        <w:rPr>
          <w:rFonts w:hint="eastAsia" w:ascii="仿宋_GB2312" w:eastAsia="仿宋_GB2312"/>
          <w:sz w:val="32"/>
          <w:szCs w:val="32"/>
        </w:rPr>
        <w:t>地址：</w:t>
      </w:r>
    </w:p>
    <w:p>
      <w:pPr>
        <w:rPr>
          <w:rFonts w:ascii="仿宋_GB2312" w:eastAsia="仿宋_GB2312"/>
          <w:sz w:val="32"/>
          <w:szCs w:val="32"/>
        </w:rPr>
      </w:pPr>
      <w:r>
        <w:rPr>
          <w:rFonts w:hint="eastAsia" w:ascii="仿宋_GB2312" w:eastAsia="仿宋_GB2312"/>
          <w:sz w:val="32"/>
          <w:szCs w:val="32"/>
        </w:rPr>
        <w:t xml:space="preserve">开户银行： </w:t>
      </w:r>
    </w:p>
    <w:p>
      <w:pPr>
        <w:rPr>
          <w:rFonts w:ascii="仿宋_GB2312" w:eastAsia="仿宋_GB2312"/>
          <w:sz w:val="32"/>
          <w:szCs w:val="32"/>
        </w:rPr>
      </w:pPr>
      <w:r>
        <w:rPr>
          <w:rFonts w:hint="eastAsia" w:ascii="仿宋_GB2312" w:eastAsia="仿宋_GB2312"/>
          <w:sz w:val="32"/>
          <w:szCs w:val="32"/>
        </w:rPr>
        <w:t>银行账号：</w:t>
      </w:r>
    </w:p>
    <w:p>
      <w:pPr>
        <w:rPr>
          <w:rFonts w:ascii="仿宋_GB2312" w:eastAsia="仿宋_GB2312"/>
          <w:sz w:val="32"/>
          <w:szCs w:val="32"/>
        </w:rPr>
      </w:pPr>
      <w:r>
        <w:rPr>
          <w:rFonts w:hint="eastAsia" w:ascii="仿宋_GB2312" w:eastAsia="仿宋_GB2312"/>
          <w:sz w:val="32"/>
          <w:szCs w:val="32"/>
        </w:rPr>
        <w:t>电话：</w:t>
      </w:r>
    </w:p>
    <w:p>
      <w:pPr>
        <w:ind w:firstLine="640" w:firstLineChars="200"/>
        <w:rPr>
          <w:rFonts w:ascii="仿宋_GB2312" w:eastAsia="仿宋_GB2312"/>
          <w:sz w:val="32"/>
          <w:szCs w:val="32"/>
        </w:rPr>
      </w:pPr>
      <w:r>
        <w:rPr>
          <w:rFonts w:hint="eastAsia" w:ascii="仿宋_GB2312" w:eastAsia="仿宋_GB2312"/>
          <w:sz w:val="32"/>
          <w:szCs w:val="32"/>
        </w:rPr>
        <w:t>兹经甲、乙双方友好协商同意，特签订本维护合同，具体条款如下：</w:t>
      </w:r>
    </w:p>
    <w:p>
      <w:pPr>
        <w:ind w:firstLine="640" w:firstLineChars="200"/>
        <w:rPr>
          <w:rFonts w:ascii="黑体" w:hAnsi="黑体" w:eastAsia="黑体"/>
          <w:sz w:val="32"/>
          <w:szCs w:val="32"/>
        </w:rPr>
      </w:pPr>
      <w:r>
        <w:rPr>
          <w:rFonts w:hint="eastAsia" w:ascii="黑体" w:hAnsi="黑体" w:eastAsia="黑体"/>
          <w:sz w:val="32"/>
          <w:szCs w:val="32"/>
        </w:rPr>
        <w:t>一、服务约定条款</w:t>
      </w:r>
    </w:p>
    <w:p>
      <w:pPr>
        <w:ind w:firstLine="640" w:firstLineChars="200"/>
        <w:rPr>
          <w:rFonts w:ascii="仿宋_GB2312" w:eastAsia="仿宋_GB2312"/>
          <w:sz w:val="32"/>
          <w:szCs w:val="32"/>
        </w:rPr>
      </w:pPr>
      <w:r>
        <w:rPr>
          <w:rFonts w:hint="eastAsia" w:ascii="仿宋_GB2312" w:eastAsia="仿宋_GB2312"/>
          <w:sz w:val="32"/>
          <w:szCs w:val="32"/>
        </w:rPr>
        <w:t xml:space="preserve">（一）服务产品：台式电脑、笔记本电脑、打印机、复印机、服务器和局域网络。 </w:t>
      </w:r>
    </w:p>
    <w:p>
      <w:pPr>
        <w:ind w:firstLine="640" w:firstLineChars="200"/>
        <w:rPr>
          <w:rFonts w:ascii="仿宋_GB2312" w:eastAsia="仿宋_GB2312"/>
          <w:sz w:val="32"/>
          <w:szCs w:val="32"/>
        </w:rPr>
      </w:pPr>
      <w:r>
        <w:rPr>
          <w:rFonts w:hint="eastAsia" w:ascii="仿宋_GB2312" w:eastAsia="仿宋_GB2312"/>
          <w:sz w:val="32"/>
          <w:szCs w:val="32"/>
        </w:rPr>
        <w:t>（二）服务内容</w:t>
      </w:r>
    </w:p>
    <w:p>
      <w:pPr>
        <w:ind w:firstLine="640" w:firstLineChars="200"/>
        <w:rPr>
          <w:rFonts w:ascii="仿宋_GB2312" w:eastAsia="仿宋_GB2312"/>
          <w:sz w:val="32"/>
          <w:szCs w:val="32"/>
        </w:rPr>
      </w:pPr>
      <w:r>
        <w:rPr>
          <w:rFonts w:hint="eastAsia" w:ascii="仿宋_GB2312" w:eastAsia="仿宋_GB2312"/>
          <w:sz w:val="32"/>
          <w:szCs w:val="32"/>
        </w:rPr>
        <w:t>1.常规服务内容包括：</w:t>
      </w:r>
    </w:p>
    <w:p>
      <w:pPr>
        <w:ind w:firstLine="640" w:firstLineChars="200"/>
        <w:rPr>
          <w:rFonts w:ascii="仿宋_GB2312" w:eastAsia="仿宋_GB2312"/>
          <w:sz w:val="32"/>
          <w:szCs w:val="32"/>
        </w:rPr>
      </w:pPr>
      <w:r>
        <w:rPr>
          <w:rFonts w:hint="eastAsia" w:ascii="仿宋_GB2312" w:eastAsia="仿宋_GB2312"/>
          <w:sz w:val="32"/>
          <w:szCs w:val="32"/>
        </w:rPr>
        <w:t>（1）常规软件服务：系统软件、工具软件、应用软件、驱动程序等安装及各种软件故障排除;</w:t>
      </w:r>
    </w:p>
    <w:p>
      <w:pPr>
        <w:ind w:firstLine="640" w:firstLineChars="200"/>
        <w:rPr>
          <w:rFonts w:ascii="仿宋_GB2312" w:eastAsia="仿宋_GB2312"/>
          <w:sz w:val="32"/>
          <w:szCs w:val="32"/>
        </w:rPr>
      </w:pPr>
      <w:r>
        <w:rPr>
          <w:rFonts w:hint="eastAsia" w:ascii="仿宋_GB2312" w:eastAsia="仿宋_GB2312"/>
          <w:sz w:val="32"/>
          <w:szCs w:val="32"/>
        </w:rPr>
        <w:t>（2）常规硬件服务：安装调试、故障检测（注：本合同不含硬件维修。乙方可提供硬件检测和维修，如产生费用甲方承担）;</w:t>
      </w:r>
    </w:p>
    <w:p>
      <w:pPr>
        <w:ind w:firstLine="640" w:firstLineChars="200"/>
        <w:rPr>
          <w:rFonts w:ascii="仿宋_GB2312" w:eastAsia="仿宋_GB2312"/>
          <w:sz w:val="32"/>
          <w:szCs w:val="32"/>
        </w:rPr>
      </w:pPr>
      <w:r>
        <w:rPr>
          <w:rFonts w:hint="eastAsia" w:ascii="仿宋_GB2312" w:eastAsia="仿宋_GB2312"/>
          <w:sz w:val="32"/>
          <w:szCs w:val="32"/>
        </w:rPr>
        <w:t>（3）常规网络服务：对设备在使用过程中出现或存在的网络故障进行诊断及排除，维护过程中需使用的水晶头、面板、网线、模块等配件甲方提供;</w:t>
      </w:r>
    </w:p>
    <w:p>
      <w:pPr>
        <w:ind w:firstLine="640" w:firstLineChars="200"/>
        <w:rPr>
          <w:rFonts w:ascii="仿宋_GB2312" w:eastAsia="仿宋_GB2312"/>
          <w:sz w:val="32"/>
          <w:szCs w:val="32"/>
        </w:rPr>
      </w:pPr>
      <w:r>
        <w:rPr>
          <w:rFonts w:hint="eastAsia" w:ascii="仿宋_GB2312" w:eastAsia="仿宋_GB2312"/>
          <w:sz w:val="32"/>
          <w:szCs w:val="32"/>
        </w:rPr>
        <w:t>（4）常规安全服务：防杀病毒、系统补丁、数据备份等;</w:t>
      </w:r>
    </w:p>
    <w:p>
      <w:pPr>
        <w:ind w:firstLine="640" w:firstLineChars="200"/>
        <w:rPr>
          <w:rFonts w:ascii="仿宋_GB2312" w:eastAsia="仿宋_GB2312"/>
          <w:sz w:val="32"/>
          <w:szCs w:val="32"/>
        </w:rPr>
      </w:pPr>
      <w:r>
        <w:rPr>
          <w:rFonts w:hint="eastAsia" w:ascii="仿宋_GB2312" w:eastAsia="仿宋_GB2312"/>
          <w:sz w:val="32"/>
          <w:szCs w:val="32"/>
        </w:rPr>
        <w:t>（5）打印机服务：故障检测、驱动安装（注：不含硬件维修）；</w:t>
      </w:r>
    </w:p>
    <w:p>
      <w:pPr>
        <w:ind w:firstLine="640" w:firstLineChars="200"/>
        <w:rPr>
          <w:rFonts w:ascii="仿宋_GB2312" w:eastAsia="仿宋_GB2312"/>
          <w:sz w:val="32"/>
          <w:szCs w:val="32"/>
        </w:rPr>
      </w:pPr>
      <w:r>
        <w:rPr>
          <w:rFonts w:hint="eastAsia" w:ascii="仿宋_GB2312" w:eastAsia="仿宋_GB2312"/>
          <w:sz w:val="32"/>
          <w:szCs w:val="32"/>
        </w:rPr>
        <w:t>（6）电话技术支持：提供24小时电话服务支持；</w:t>
      </w:r>
    </w:p>
    <w:p>
      <w:pPr>
        <w:ind w:firstLine="640" w:firstLineChars="200"/>
        <w:rPr>
          <w:rFonts w:ascii="仿宋_GB2312" w:eastAsia="仿宋_GB2312"/>
          <w:sz w:val="32"/>
          <w:szCs w:val="32"/>
        </w:rPr>
      </w:pPr>
      <w:r>
        <w:rPr>
          <w:rFonts w:hint="eastAsia" w:ascii="仿宋_GB2312" w:eastAsia="仿宋_GB2312"/>
          <w:sz w:val="32"/>
          <w:szCs w:val="32"/>
        </w:rPr>
        <w:t>（7）咨询配送服务：为甲方提供各类IT产品性能和价格咨询、配送；</w:t>
      </w:r>
    </w:p>
    <w:p>
      <w:pPr>
        <w:ind w:firstLine="640" w:firstLineChars="200"/>
        <w:rPr>
          <w:rFonts w:ascii="仿宋_GB2312" w:eastAsia="仿宋_GB2312"/>
          <w:sz w:val="32"/>
          <w:szCs w:val="32"/>
        </w:rPr>
      </w:pPr>
      <w:r>
        <w:rPr>
          <w:rFonts w:hint="eastAsia" w:ascii="仿宋_GB2312" w:eastAsia="仿宋_GB2312"/>
          <w:sz w:val="32"/>
          <w:szCs w:val="32"/>
        </w:rPr>
        <w:t>（8）电脑应用指导：为甲方提供电脑软件应用的指导；</w:t>
      </w:r>
    </w:p>
    <w:p>
      <w:pPr>
        <w:ind w:firstLine="640" w:firstLineChars="200"/>
        <w:rPr>
          <w:rFonts w:ascii="仿宋_GB2312" w:eastAsia="仿宋_GB2312"/>
          <w:sz w:val="32"/>
          <w:szCs w:val="32"/>
        </w:rPr>
      </w:pPr>
      <w:r>
        <w:rPr>
          <w:rFonts w:hint="eastAsia" w:ascii="仿宋_GB2312" w:eastAsia="仿宋_GB2312"/>
          <w:sz w:val="32"/>
          <w:szCs w:val="32"/>
        </w:rPr>
        <w:t>（9）情报信息服务：为甲方提供电脑及配件的价格、新品等信息。</w:t>
      </w:r>
    </w:p>
    <w:p>
      <w:pPr>
        <w:ind w:firstLine="640" w:firstLineChars="200"/>
        <w:rPr>
          <w:rFonts w:ascii="仿宋_GB2312" w:eastAsia="仿宋_GB2312"/>
          <w:sz w:val="32"/>
          <w:szCs w:val="32"/>
        </w:rPr>
      </w:pPr>
      <w:r>
        <w:rPr>
          <w:rFonts w:hint="eastAsia" w:ascii="仿宋_GB2312" w:eastAsia="仿宋_GB2312"/>
          <w:sz w:val="32"/>
          <w:szCs w:val="32"/>
        </w:rPr>
        <w:t>2.增值服务内容包括：</w:t>
      </w:r>
    </w:p>
    <w:p>
      <w:pPr>
        <w:ind w:firstLine="640" w:firstLineChars="200"/>
        <w:rPr>
          <w:rFonts w:ascii="仿宋_GB2312" w:eastAsia="仿宋_GB2312"/>
          <w:sz w:val="32"/>
          <w:szCs w:val="32"/>
        </w:rPr>
      </w:pPr>
      <w:r>
        <w:rPr>
          <w:rFonts w:hint="eastAsia" w:ascii="仿宋_GB2312" w:eastAsia="仿宋_GB2312"/>
          <w:sz w:val="32"/>
          <w:szCs w:val="32"/>
        </w:rPr>
        <w:t>（1）数据恢复服务：帮助甲方找回丢失的电脑数据（如产生费用甲方承担）；</w:t>
      </w:r>
    </w:p>
    <w:p>
      <w:pPr>
        <w:ind w:firstLine="640" w:firstLineChars="200"/>
        <w:rPr>
          <w:rFonts w:ascii="仿宋_GB2312" w:eastAsia="仿宋_GB2312"/>
          <w:sz w:val="32"/>
          <w:szCs w:val="32"/>
        </w:rPr>
      </w:pPr>
      <w:r>
        <w:rPr>
          <w:rFonts w:hint="eastAsia" w:ascii="仿宋_GB2312" w:eastAsia="仿宋_GB2312"/>
          <w:sz w:val="32"/>
          <w:szCs w:val="32"/>
        </w:rPr>
        <w:t>（2）资产服务：上门统计并粘贴电子资产标签，录入我方资产系统，便于后期管理（对资产的硬件信息统计）。</w:t>
      </w:r>
    </w:p>
    <w:p>
      <w:pPr>
        <w:ind w:firstLine="640" w:firstLineChars="200"/>
        <w:rPr>
          <w:rFonts w:ascii="仿宋_GB2312" w:eastAsia="仿宋_GB2312"/>
          <w:sz w:val="32"/>
          <w:szCs w:val="32"/>
        </w:rPr>
      </w:pPr>
      <w:r>
        <w:rPr>
          <w:rFonts w:hint="eastAsia" w:ascii="仿宋_GB2312" w:eastAsia="仿宋_GB2312"/>
          <w:sz w:val="32"/>
          <w:szCs w:val="32"/>
        </w:rPr>
        <w:t>（三）服务模式：包年服务，即合同规定服务时间内，不限次上门服务。</w:t>
      </w:r>
    </w:p>
    <w:p>
      <w:pPr>
        <w:ind w:firstLine="640" w:firstLineChars="200"/>
        <w:rPr>
          <w:rFonts w:ascii="仿宋_GB2312" w:eastAsia="仿宋_GB2312"/>
          <w:sz w:val="32"/>
          <w:szCs w:val="32"/>
        </w:rPr>
      </w:pPr>
      <w:r>
        <w:rPr>
          <w:rFonts w:hint="eastAsia" w:ascii="仿宋_GB2312" w:eastAsia="仿宋_GB2312"/>
          <w:sz w:val="32"/>
          <w:szCs w:val="32"/>
        </w:rPr>
        <w:t>（四）服务报修：</w:t>
      </w:r>
    </w:p>
    <w:p>
      <w:pPr>
        <w:ind w:firstLine="640" w:firstLineChars="200"/>
        <w:rPr>
          <w:rFonts w:ascii="仿宋_GB2312" w:eastAsia="仿宋_GB2312"/>
          <w:sz w:val="32"/>
          <w:szCs w:val="32"/>
        </w:rPr>
      </w:pPr>
      <w:r>
        <w:rPr>
          <w:rFonts w:hint="eastAsia" w:ascii="仿宋_GB2312" w:eastAsia="仿宋_GB2312"/>
          <w:sz w:val="32"/>
          <w:szCs w:val="32"/>
        </w:rPr>
        <w:t>1.电话报修：（1）乙方8小时座机报修专线；（2）乙方8小时手机报修专线；</w:t>
      </w:r>
    </w:p>
    <w:p>
      <w:pPr>
        <w:ind w:firstLine="640" w:firstLineChars="200"/>
        <w:rPr>
          <w:rFonts w:ascii="仿宋_GB2312" w:eastAsia="仿宋_GB2312"/>
          <w:sz w:val="32"/>
          <w:szCs w:val="32"/>
        </w:rPr>
      </w:pPr>
      <w:r>
        <w:rPr>
          <w:rFonts w:hint="eastAsia" w:ascii="仿宋_GB2312" w:eastAsia="仿宋_GB2312"/>
          <w:sz w:val="32"/>
          <w:szCs w:val="32"/>
        </w:rPr>
        <w:t>2.系统保修：甲方负责通过VIP客户保修平台保修。</w:t>
      </w:r>
    </w:p>
    <w:p>
      <w:pPr>
        <w:ind w:firstLine="640" w:firstLineChars="200"/>
        <w:rPr>
          <w:rFonts w:ascii="仿宋_GB2312" w:eastAsia="仿宋_GB2312"/>
          <w:sz w:val="32"/>
          <w:szCs w:val="32"/>
        </w:rPr>
      </w:pPr>
      <w:r>
        <w:rPr>
          <w:rFonts w:hint="eastAsia" w:ascii="仿宋_GB2312" w:eastAsia="仿宋_GB2312"/>
          <w:sz w:val="32"/>
          <w:szCs w:val="32"/>
        </w:rPr>
        <w:t>（五）服务方式：</w:t>
      </w:r>
    </w:p>
    <w:p>
      <w:pPr>
        <w:ind w:firstLine="640" w:firstLineChars="200"/>
        <w:rPr>
          <w:rFonts w:ascii="仿宋_GB2312" w:eastAsia="仿宋_GB2312"/>
          <w:sz w:val="32"/>
          <w:szCs w:val="32"/>
        </w:rPr>
      </w:pPr>
      <w:r>
        <w:rPr>
          <w:rFonts w:hint="eastAsia" w:ascii="仿宋_GB2312" w:eastAsia="仿宋_GB2312"/>
          <w:sz w:val="32"/>
          <w:szCs w:val="32"/>
        </w:rPr>
        <w:t>1.热线电话技术支持：提供热线电话供电话支持人员随时受理客户服务请求。简单和常见问题直接在电话中解决，复杂问题转交给下一级别工程师，或者打印现场派工单，安排工程师到用户现场服务；</w:t>
      </w:r>
    </w:p>
    <w:p>
      <w:pPr>
        <w:ind w:firstLine="640" w:firstLineChars="200"/>
        <w:rPr>
          <w:rFonts w:ascii="仿宋_GB2312" w:eastAsia="仿宋_GB2312"/>
          <w:sz w:val="32"/>
          <w:szCs w:val="32"/>
        </w:rPr>
      </w:pPr>
      <w:r>
        <w:rPr>
          <w:rFonts w:hint="eastAsia" w:ascii="仿宋_GB2312" w:eastAsia="仿宋_GB2312"/>
          <w:sz w:val="32"/>
          <w:szCs w:val="32"/>
        </w:rPr>
        <w:t>2.远程服务：当甲方的设备发生故障时，该故障使用者可通过QQ等远程技术向乙方寻求远程协助服务，乙方将通过远程控制方式帮助甲方排除故障；</w:t>
      </w:r>
    </w:p>
    <w:p>
      <w:pPr>
        <w:ind w:firstLine="640" w:firstLineChars="200"/>
        <w:rPr>
          <w:rFonts w:ascii="仿宋_GB2312" w:eastAsia="仿宋_GB2312"/>
          <w:sz w:val="32"/>
          <w:szCs w:val="32"/>
        </w:rPr>
      </w:pPr>
      <w:r>
        <w:rPr>
          <w:rFonts w:hint="eastAsia" w:ascii="仿宋_GB2312" w:eastAsia="仿宋_GB2312"/>
          <w:sz w:val="32"/>
          <w:szCs w:val="32"/>
        </w:rPr>
        <w:t>3.现场服务：在远程服务无法解决问题的情况下，乙方将指派电脑工程师到甲方现场服务，解决甲方电脑设备故障，响应时间按照本合同约定为准。</w:t>
      </w:r>
    </w:p>
    <w:p>
      <w:pPr>
        <w:ind w:firstLine="640" w:firstLineChars="200"/>
        <w:rPr>
          <w:rFonts w:ascii="黑体" w:hAnsi="黑体" w:eastAsia="黑体"/>
          <w:sz w:val="32"/>
          <w:szCs w:val="32"/>
        </w:rPr>
      </w:pPr>
      <w:r>
        <w:rPr>
          <w:rFonts w:hint="eastAsia" w:ascii="黑体" w:hAnsi="黑体" w:eastAsia="黑体"/>
          <w:sz w:val="32"/>
          <w:szCs w:val="32"/>
        </w:rPr>
        <w:t>二、服务地址和服务时间</w:t>
      </w:r>
    </w:p>
    <w:p>
      <w:pPr>
        <w:ind w:firstLine="640" w:firstLineChars="200"/>
        <w:rPr>
          <w:rFonts w:ascii="仿宋_GB2312" w:eastAsia="仿宋_GB2312"/>
          <w:sz w:val="32"/>
          <w:szCs w:val="32"/>
        </w:rPr>
      </w:pPr>
      <w:r>
        <w:rPr>
          <w:rFonts w:hint="eastAsia" w:ascii="仿宋_GB2312" w:eastAsia="仿宋_GB2312"/>
          <w:sz w:val="32"/>
          <w:szCs w:val="32"/>
        </w:rPr>
        <w:t>（一）服务地址：深圳市福田梅林路2号和深圳市福田区梅秀璐深华科技园五楼东（深圳市无障碍创新孵化空间）；</w:t>
      </w:r>
    </w:p>
    <w:p>
      <w:pPr>
        <w:ind w:firstLine="640" w:firstLineChars="200"/>
        <w:rPr>
          <w:rFonts w:ascii="仿宋_GB2312" w:eastAsia="仿宋_GB2312"/>
          <w:sz w:val="32"/>
          <w:szCs w:val="32"/>
        </w:rPr>
      </w:pPr>
      <w:r>
        <w:rPr>
          <w:rFonts w:hint="eastAsia" w:ascii="仿宋_GB2312" w:eastAsia="仿宋_GB2312"/>
          <w:sz w:val="32"/>
          <w:szCs w:val="32"/>
        </w:rPr>
        <w:t>（二）服务速度：正常交通工具到达时间：2小时，特殊交通工具情况：0.5小时。备注：以上正常达到时间和特殊情况时间为乙方公司出发。正常交通工具到达时间以“公交车或步行，自行车”时间为计算标准，特殊交通工具情况到达时间以“打的或专车”时间为计算标准。</w:t>
      </w:r>
    </w:p>
    <w:p>
      <w:pPr>
        <w:ind w:firstLine="640" w:firstLineChars="200"/>
        <w:rPr>
          <w:rFonts w:ascii="仿宋_GB2312" w:eastAsia="仿宋_GB2312"/>
          <w:sz w:val="32"/>
          <w:szCs w:val="32"/>
        </w:rPr>
      </w:pPr>
      <w:r>
        <w:rPr>
          <w:rFonts w:hint="eastAsia" w:ascii="仿宋_GB2312" w:eastAsia="仿宋_GB2312"/>
          <w:sz w:val="32"/>
          <w:szCs w:val="32"/>
        </w:rPr>
        <w:t>（三）服务时间：</w:t>
      </w:r>
    </w:p>
    <w:p>
      <w:pPr>
        <w:ind w:firstLine="640" w:firstLineChars="200"/>
        <w:rPr>
          <w:rFonts w:ascii="仿宋_GB2312" w:eastAsia="仿宋_GB2312"/>
          <w:sz w:val="32"/>
          <w:szCs w:val="32"/>
        </w:rPr>
      </w:pPr>
      <w:r>
        <w:rPr>
          <w:rFonts w:hint="eastAsia" w:ascii="仿宋_GB2312" w:eastAsia="仿宋_GB2312"/>
          <w:sz w:val="32"/>
          <w:szCs w:val="32"/>
        </w:rPr>
        <w:t>1.每周：周一至周五（服务中如出现国家法定节假日顺延后一天工作日上门服务）；</w:t>
      </w:r>
    </w:p>
    <w:p>
      <w:pPr>
        <w:ind w:firstLine="640" w:firstLineChars="200"/>
        <w:rPr>
          <w:rFonts w:ascii="仿宋_GB2312" w:eastAsia="仿宋_GB2312"/>
          <w:sz w:val="32"/>
          <w:szCs w:val="32"/>
        </w:rPr>
      </w:pPr>
      <w:r>
        <w:rPr>
          <w:rFonts w:hint="eastAsia" w:ascii="仿宋_GB2312" w:eastAsia="仿宋_GB2312"/>
          <w:sz w:val="32"/>
          <w:szCs w:val="32"/>
        </w:rPr>
        <w:t>2.每天：上午8点30分至下午18点。</w:t>
      </w:r>
    </w:p>
    <w:p>
      <w:pPr>
        <w:ind w:firstLine="640" w:firstLineChars="200"/>
        <w:rPr>
          <w:rFonts w:ascii="黑体" w:hAnsi="黑体" w:eastAsia="黑体"/>
          <w:sz w:val="32"/>
          <w:szCs w:val="32"/>
        </w:rPr>
      </w:pPr>
      <w:r>
        <w:rPr>
          <w:rFonts w:hint="eastAsia" w:ascii="黑体" w:hAnsi="黑体" w:eastAsia="黑体"/>
          <w:sz w:val="32"/>
          <w:szCs w:val="32"/>
        </w:rPr>
        <w:t>三、协议金额及付款方式</w:t>
      </w:r>
    </w:p>
    <w:p>
      <w:pPr>
        <w:ind w:firstLine="640" w:firstLineChars="200"/>
        <w:rPr>
          <w:rFonts w:ascii="仿宋_GB2312" w:eastAsia="仿宋_GB2312"/>
          <w:sz w:val="32"/>
          <w:szCs w:val="32"/>
        </w:rPr>
      </w:pPr>
      <w:r>
        <w:rPr>
          <w:rFonts w:hint="eastAsia" w:ascii="仿宋_GB2312" w:eastAsia="仿宋_GB2312"/>
          <w:sz w:val="32"/>
          <w:szCs w:val="32"/>
        </w:rPr>
        <w:t>本项服务为包年服务，协议金额为人民币</w:t>
      </w:r>
      <w:r>
        <w:rPr>
          <w:rFonts w:hint="eastAsia" w:ascii="仿宋_GB2312" w:eastAsia="仿宋_GB2312"/>
          <w:sz w:val="32"/>
          <w:szCs w:val="32"/>
          <w:lang w:val="en-US" w:eastAsia="zh-CN"/>
        </w:rPr>
        <w:t>***</w:t>
      </w:r>
      <w:r>
        <w:rPr>
          <w:rFonts w:hint="eastAsia" w:ascii="仿宋_GB2312" w:eastAsia="仿宋_GB2312"/>
          <w:sz w:val="32"/>
          <w:szCs w:val="32"/>
        </w:rPr>
        <w:t>万元。签订合同且收到乙方开具的发票后30日内，支付合同总额的80%首付款</w:t>
      </w:r>
      <w:r>
        <w:rPr>
          <w:rFonts w:hint="eastAsia" w:ascii="仿宋_GB2312" w:eastAsia="仿宋_GB2312"/>
          <w:sz w:val="32"/>
          <w:szCs w:val="32"/>
          <w:lang w:val="en-US" w:eastAsia="zh-CN"/>
        </w:rPr>
        <w:t>***</w:t>
      </w:r>
      <w:r>
        <w:rPr>
          <w:rFonts w:hint="eastAsia" w:ascii="仿宋_GB2312" w:eastAsia="仿宋_GB2312"/>
          <w:sz w:val="32"/>
          <w:szCs w:val="32"/>
        </w:rPr>
        <w:t>万元，余款</w:t>
      </w:r>
      <w:r>
        <w:rPr>
          <w:rFonts w:hint="eastAsia" w:ascii="仿宋_GB2312" w:eastAsia="仿宋_GB2312"/>
          <w:sz w:val="32"/>
          <w:szCs w:val="32"/>
          <w:lang w:val="en-US" w:eastAsia="zh-CN"/>
        </w:rPr>
        <w:t>***</w:t>
      </w:r>
      <w:r>
        <w:rPr>
          <w:rFonts w:hint="eastAsia" w:ascii="仿宋_GB2312" w:eastAsia="仿宋_GB2312"/>
          <w:sz w:val="32"/>
          <w:szCs w:val="32"/>
        </w:rPr>
        <w:t>万元于2022年5月支付。乙方须提供合法有效发票。</w:t>
      </w:r>
    </w:p>
    <w:p>
      <w:pPr>
        <w:ind w:firstLine="640" w:firstLineChars="200"/>
        <w:rPr>
          <w:rFonts w:ascii="仿宋_GB2312" w:eastAsia="仿宋_GB2312"/>
          <w:sz w:val="32"/>
          <w:szCs w:val="32"/>
        </w:rPr>
      </w:pPr>
      <w:r>
        <w:rPr>
          <w:rFonts w:hint="eastAsia" w:ascii="仿宋_GB2312" w:eastAsia="仿宋_GB2312"/>
          <w:sz w:val="32"/>
          <w:szCs w:val="32"/>
        </w:rPr>
        <w:t>乙方账户信息如下：</w:t>
      </w:r>
    </w:p>
    <w:p>
      <w:pPr>
        <w:ind w:firstLine="640" w:firstLineChars="200"/>
        <w:rPr>
          <w:rFonts w:ascii="仿宋_GB2312" w:eastAsia="仿宋_GB2312"/>
          <w:sz w:val="32"/>
          <w:szCs w:val="32"/>
        </w:rPr>
      </w:pPr>
      <w:r>
        <w:rPr>
          <w:rFonts w:hint="eastAsia" w:ascii="仿宋_GB2312" w:eastAsia="仿宋_GB2312"/>
          <w:sz w:val="32"/>
          <w:szCs w:val="32"/>
        </w:rPr>
        <w:t>公司名称：</w:t>
      </w:r>
    </w:p>
    <w:p>
      <w:pPr>
        <w:ind w:firstLine="640" w:firstLineChars="200"/>
        <w:rPr>
          <w:rFonts w:ascii="仿宋_GB2312" w:eastAsia="仿宋_GB2312"/>
          <w:sz w:val="32"/>
          <w:szCs w:val="32"/>
        </w:rPr>
      </w:pPr>
      <w:r>
        <w:rPr>
          <w:rFonts w:hint="eastAsia" w:ascii="仿宋_GB2312" w:eastAsia="仿宋_GB2312"/>
          <w:sz w:val="32"/>
          <w:szCs w:val="32"/>
        </w:rPr>
        <w:t>开户行名称：</w:t>
      </w:r>
    </w:p>
    <w:p>
      <w:pPr>
        <w:ind w:firstLine="640" w:firstLineChars="200"/>
        <w:rPr>
          <w:rFonts w:ascii="仿宋_GB2312" w:eastAsia="仿宋_GB2312"/>
          <w:sz w:val="32"/>
          <w:szCs w:val="32"/>
        </w:rPr>
      </w:pPr>
      <w:r>
        <w:rPr>
          <w:rFonts w:hint="eastAsia" w:ascii="仿宋_GB2312" w:eastAsia="仿宋_GB2312"/>
          <w:sz w:val="32"/>
          <w:szCs w:val="32"/>
        </w:rPr>
        <w:t>开户行地址：</w:t>
      </w:r>
      <w:r>
        <w:rPr>
          <w:rFonts w:hint="eastAsia" w:ascii="仿宋_GB2312" w:eastAsia="仿宋_GB2312"/>
          <w:sz w:val="32"/>
          <w:szCs w:val="32"/>
        </w:rPr>
        <w:tab/>
      </w:r>
    </w:p>
    <w:p>
      <w:pPr>
        <w:ind w:firstLine="640" w:firstLineChars="200"/>
        <w:rPr>
          <w:rFonts w:ascii="仿宋_GB2312" w:eastAsia="仿宋_GB2312"/>
          <w:sz w:val="32"/>
          <w:szCs w:val="32"/>
        </w:rPr>
      </w:pPr>
      <w:r>
        <w:rPr>
          <w:rFonts w:hint="eastAsia" w:ascii="仿宋_GB2312" w:eastAsia="仿宋_GB2312"/>
          <w:sz w:val="32"/>
          <w:szCs w:val="32"/>
        </w:rPr>
        <w:t>开户账号：</w:t>
      </w:r>
    </w:p>
    <w:p>
      <w:pPr>
        <w:ind w:firstLine="640" w:firstLineChars="200"/>
        <w:rPr>
          <w:rFonts w:ascii="黑体" w:hAnsi="黑体" w:eastAsia="黑体"/>
          <w:sz w:val="32"/>
          <w:szCs w:val="32"/>
        </w:rPr>
      </w:pPr>
      <w:r>
        <w:rPr>
          <w:rFonts w:hint="eastAsia" w:ascii="黑体" w:hAnsi="黑体" w:eastAsia="黑体"/>
          <w:sz w:val="32"/>
          <w:szCs w:val="32"/>
        </w:rPr>
        <w:t>四、协议期限</w:t>
      </w:r>
    </w:p>
    <w:p>
      <w:pPr>
        <w:ind w:firstLine="640" w:firstLineChars="200"/>
        <w:rPr>
          <w:rFonts w:ascii="仿宋_GB2312" w:eastAsia="仿宋_GB2312"/>
          <w:sz w:val="32"/>
          <w:szCs w:val="32"/>
        </w:rPr>
      </w:pPr>
      <w:r>
        <w:rPr>
          <w:rFonts w:hint="eastAsia" w:ascii="仿宋_GB2312" w:eastAsia="仿宋_GB2312"/>
          <w:sz w:val="32"/>
          <w:szCs w:val="32"/>
        </w:rPr>
        <w:t>本协议服务期限为2021年6月1日至2022年5月31日。本项目为长期服务项目，合同期限可以延长，但最长不超过3年。续期的合同实质性内容不得改变。</w:t>
      </w:r>
    </w:p>
    <w:p>
      <w:pPr>
        <w:ind w:firstLine="640" w:firstLineChars="200"/>
        <w:rPr>
          <w:rFonts w:ascii="黑体" w:hAnsi="黑体" w:eastAsia="黑体"/>
          <w:sz w:val="32"/>
          <w:szCs w:val="32"/>
        </w:rPr>
      </w:pPr>
      <w:r>
        <w:rPr>
          <w:rFonts w:hint="eastAsia" w:ascii="黑体" w:hAnsi="黑体" w:eastAsia="黑体"/>
          <w:sz w:val="32"/>
          <w:szCs w:val="32"/>
        </w:rPr>
        <w:t>五、甲方权力和义务</w:t>
      </w:r>
    </w:p>
    <w:p>
      <w:pPr>
        <w:ind w:firstLine="640" w:firstLineChars="200"/>
        <w:rPr>
          <w:rFonts w:ascii="仿宋_GB2312" w:eastAsia="仿宋_GB2312"/>
          <w:sz w:val="32"/>
          <w:szCs w:val="32"/>
        </w:rPr>
      </w:pPr>
      <w:r>
        <w:rPr>
          <w:rFonts w:hint="eastAsia" w:ascii="仿宋_GB2312" w:eastAsia="仿宋_GB2312"/>
          <w:sz w:val="32"/>
          <w:szCs w:val="32"/>
        </w:rPr>
        <w:t>（一）甲方义务：</w:t>
      </w:r>
    </w:p>
    <w:p>
      <w:pPr>
        <w:ind w:firstLine="640" w:firstLineChars="200"/>
        <w:rPr>
          <w:rFonts w:ascii="仿宋_GB2312" w:eastAsia="仿宋_GB2312"/>
          <w:sz w:val="32"/>
          <w:szCs w:val="32"/>
        </w:rPr>
      </w:pPr>
      <w:r>
        <w:rPr>
          <w:rFonts w:hint="eastAsia" w:ascii="仿宋_GB2312" w:eastAsia="仿宋_GB2312"/>
          <w:sz w:val="32"/>
          <w:szCs w:val="32"/>
        </w:rPr>
        <w:t>1.安排“电脑外包服务接口人”，该接口人负责“服务报修，监督，协调等，以便乙方更好的为甲方提供电脑服务（如甲方服务接口人离职则请提前3天告知乙方）；</w:t>
      </w:r>
    </w:p>
    <w:p>
      <w:pPr>
        <w:ind w:firstLine="640" w:firstLineChars="200"/>
        <w:rPr>
          <w:rFonts w:ascii="仿宋_GB2312" w:eastAsia="仿宋_GB2312"/>
          <w:sz w:val="32"/>
          <w:szCs w:val="32"/>
        </w:rPr>
      </w:pPr>
      <w:r>
        <w:rPr>
          <w:rFonts w:hint="eastAsia" w:ascii="仿宋_GB2312" w:eastAsia="仿宋_GB2312"/>
          <w:sz w:val="32"/>
          <w:szCs w:val="32"/>
        </w:rPr>
        <w:t>2.有义务按照本合同的服务约定条款，“准时足额”向乙方支付服务款项；</w:t>
      </w:r>
    </w:p>
    <w:p>
      <w:pPr>
        <w:ind w:firstLine="640" w:firstLineChars="200"/>
        <w:rPr>
          <w:rFonts w:ascii="仿宋_GB2312" w:eastAsia="仿宋_GB2312"/>
          <w:sz w:val="32"/>
          <w:szCs w:val="32"/>
        </w:rPr>
      </w:pPr>
      <w:r>
        <w:rPr>
          <w:rFonts w:hint="eastAsia" w:ascii="仿宋_GB2312" w:eastAsia="仿宋_GB2312"/>
          <w:sz w:val="32"/>
          <w:szCs w:val="32"/>
        </w:rPr>
        <w:t>3.有义务听从乙方电脑工程师对电脑等设备正确使用的指导意见（比如：不要访问具有恶意代码的网站等）；</w:t>
      </w:r>
    </w:p>
    <w:p>
      <w:pPr>
        <w:ind w:firstLine="640" w:firstLineChars="200"/>
        <w:rPr>
          <w:rFonts w:ascii="仿宋_GB2312" w:eastAsia="仿宋_GB2312"/>
          <w:sz w:val="32"/>
          <w:szCs w:val="32"/>
        </w:rPr>
      </w:pPr>
      <w:r>
        <w:rPr>
          <w:rFonts w:hint="eastAsia" w:ascii="仿宋_GB2312" w:eastAsia="仿宋_GB2312"/>
          <w:sz w:val="32"/>
          <w:szCs w:val="32"/>
        </w:rPr>
        <w:t>4.甲方有义务遵守乙方电脑服务的流程管理，比如：在乙方电脑服务记录上签字确认，满意度评价等，否则，由于甲方没有遵守乙方服务流程而造成的损失（如：不愿意在数据备份确定上签字等），乙方概不负责。</w:t>
      </w:r>
    </w:p>
    <w:p>
      <w:pPr>
        <w:ind w:firstLine="640" w:firstLineChars="200"/>
        <w:rPr>
          <w:rFonts w:ascii="仿宋_GB2312" w:eastAsia="仿宋_GB2312"/>
          <w:sz w:val="32"/>
          <w:szCs w:val="32"/>
        </w:rPr>
      </w:pPr>
      <w:r>
        <w:rPr>
          <w:rFonts w:hint="eastAsia" w:ascii="仿宋_GB2312" w:eastAsia="仿宋_GB2312"/>
          <w:sz w:val="32"/>
          <w:szCs w:val="32"/>
        </w:rPr>
        <w:t>（二）甲方权利：</w:t>
      </w:r>
    </w:p>
    <w:p>
      <w:pPr>
        <w:ind w:firstLine="640" w:firstLineChars="200"/>
        <w:rPr>
          <w:rFonts w:ascii="仿宋_GB2312" w:eastAsia="仿宋_GB2312"/>
          <w:sz w:val="32"/>
          <w:szCs w:val="32"/>
        </w:rPr>
      </w:pPr>
      <w:r>
        <w:rPr>
          <w:rFonts w:hint="eastAsia" w:ascii="仿宋_GB2312" w:eastAsia="仿宋_GB2312"/>
          <w:sz w:val="32"/>
          <w:szCs w:val="32"/>
        </w:rPr>
        <w:t>1.按照本合同的服务约定条款，监督和管理乙方的服务质量，并提出改进建议；</w:t>
      </w:r>
    </w:p>
    <w:p>
      <w:pPr>
        <w:ind w:firstLine="640" w:firstLineChars="200"/>
        <w:rPr>
          <w:rFonts w:ascii="仿宋_GB2312" w:eastAsia="仿宋_GB2312"/>
          <w:sz w:val="32"/>
          <w:szCs w:val="32"/>
        </w:rPr>
      </w:pPr>
      <w:r>
        <w:rPr>
          <w:rFonts w:hint="eastAsia" w:ascii="仿宋_GB2312" w:eastAsia="仿宋_GB2312"/>
          <w:sz w:val="32"/>
          <w:szCs w:val="32"/>
        </w:rPr>
        <w:t>2.甲方对指定的服务工程师不满意，有权要求更换；</w:t>
      </w:r>
    </w:p>
    <w:p>
      <w:pPr>
        <w:ind w:firstLine="640" w:firstLineChars="200"/>
        <w:rPr>
          <w:rFonts w:ascii="仿宋_GB2312" w:eastAsia="仿宋_GB2312"/>
          <w:sz w:val="32"/>
          <w:szCs w:val="32"/>
        </w:rPr>
      </w:pPr>
      <w:r>
        <w:rPr>
          <w:rFonts w:hint="eastAsia" w:ascii="仿宋_GB2312" w:eastAsia="仿宋_GB2312"/>
          <w:sz w:val="32"/>
          <w:szCs w:val="32"/>
        </w:rPr>
        <w:t>3.有权利监督乙方服务行为，比如：如果服务过程中需要录入有关甲方的“账号，密码”等相关保密信息时（特别是银行，内部系统等），必须由甲方人员亲自操作，并有权要求乙方电脑工程师回避；否则，由此产生的一切后果由甲方承担；</w:t>
      </w:r>
    </w:p>
    <w:p>
      <w:pPr>
        <w:ind w:firstLine="640" w:firstLineChars="200"/>
        <w:rPr>
          <w:rFonts w:ascii="仿宋_GB2312" w:eastAsia="仿宋_GB2312"/>
          <w:sz w:val="32"/>
          <w:szCs w:val="32"/>
        </w:rPr>
      </w:pPr>
      <w:r>
        <w:rPr>
          <w:rFonts w:hint="eastAsia" w:ascii="仿宋_GB2312" w:eastAsia="仿宋_GB2312"/>
          <w:sz w:val="32"/>
          <w:szCs w:val="32"/>
        </w:rPr>
        <w:t>4.服务过程中换下的零配件归甲方所有。</w:t>
      </w:r>
    </w:p>
    <w:p>
      <w:pPr>
        <w:ind w:firstLine="640" w:firstLineChars="200"/>
        <w:rPr>
          <w:rFonts w:ascii="黑体" w:hAnsi="黑体" w:eastAsia="黑体"/>
          <w:sz w:val="32"/>
          <w:szCs w:val="32"/>
        </w:rPr>
      </w:pPr>
      <w:r>
        <w:rPr>
          <w:rFonts w:hint="eastAsia" w:ascii="黑体" w:hAnsi="黑体" w:eastAsia="黑体"/>
          <w:sz w:val="32"/>
          <w:szCs w:val="32"/>
        </w:rPr>
        <w:t>六、乙方义务和权利</w:t>
      </w:r>
    </w:p>
    <w:p>
      <w:pPr>
        <w:ind w:firstLine="640" w:firstLineChars="200"/>
        <w:rPr>
          <w:rFonts w:ascii="仿宋_GB2312" w:eastAsia="仿宋_GB2312"/>
          <w:sz w:val="32"/>
          <w:szCs w:val="32"/>
        </w:rPr>
      </w:pPr>
      <w:r>
        <w:rPr>
          <w:rFonts w:hint="eastAsia" w:ascii="仿宋_GB2312" w:eastAsia="仿宋_GB2312"/>
          <w:sz w:val="32"/>
          <w:szCs w:val="32"/>
        </w:rPr>
        <w:t>（一）乙方义务：</w:t>
      </w:r>
    </w:p>
    <w:p>
      <w:pPr>
        <w:ind w:firstLine="640" w:firstLineChars="200"/>
        <w:rPr>
          <w:rFonts w:ascii="仿宋_GB2312" w:eastAsia="仿宋_GB2312"/>
          <w:sz w:val="32"/>
          <w:szCs w:val="32"/>
        </w:rPr>
      </w:pPr>
      <w:r>
        <w:rPr>
          <w:rFonts w:hint="eastAsia" w:ascii="仿宋_GB2312" w:eastAsia="仿宋_GB2312"/>
          <w:sz w:val="32"/>
          <w:szCs w:val="32"/>
        </w:rPr>
        <w:t>1.乙方有义务在合同生效14天内，上门收集和统计甲方需要服务的IT设备数据，包含：设备名称，型号，品牌，序列号，使用年限，目前使用情况等状况，并由甲方签字，盖章确认；</w:t>
      </w:r>
    </w:p>
    <w:p>
      <w:pPr>
        <w:ind w:firstLine="640" w:firstLineChars="200"/>
        <w:rPr>
          <w:rFonts w:ascii="仿宋_GB2312" w:eastAsia="仿宋_GB2312"/>
          <w:sz w:val="32"/>
          <w:szCs w:val="32"/>
        </w:rPr>
      </w:pPr>
      <w:r>
        <w:rPr>
          <w:rFonts w:hint="eastAsia" w:ascii="仿宋_GB2312" w:eastAsia="仿宋_GB2312"/>
          <w:sz w:val="32"/>
          <w:szCs w:val="32"/>
        </w:rPr>
        <w:t>2.乙方有义务在服务过程中或取回维修时，妥善保护甲方设备的完好性和完整性（甲方硬件自然老化除外）；</w:t>
      </w:r>
    </w:p>
    <w:p>
      <w:pPr>
        <w:ind w:firstLine="640" w:firstLineChars="200"/>
        <w:rPr>
          <w:rFonts w:ascii="仿宋_GB2312" w:eastAsia="仿宋_GB2312"/>
          <w:sz w:val="32"/>
          <w:szCs w:val="32"/>
        </w:rPr>
      </w:pPr>
      <w:r>
        <w:rPr>
          <w:rFonts w:hint="eastAsia" w:ascii="仿宋_GB2312" w:eastAsia="仿宋_GB2312"/>
          <w:sz w:val="32"/>
          <w:szCs w:val="32"/>
        </w:rPr>
        <w:t>3.乙方有义务在双方约定时间内修复设备故障，特殊情况必须提前告知甲方，并取得理解；</w:t>
      </w:r>
    </w:p>
    <w:p>
      <w:pPr>
        <w:ind w:firstLine="640" w:firstLineChars="200"/>
        <w:rPr>
          <w:rFonts w:ascii="仿宋_GB2312" w:eastAsia="仿宋_GB2312"/>
          <w:sz w:val="32"/>
          <w:szCs w:val="32"/>
        </w:rPr>
      </w:pPr>
      <w:r>
        <w:rPr>
          <w:rFonts w:hint="eastAsia" w:ascii="仿宋_GB2312" w:eastAsia="仿宋_GB2312"/>
          <w:sz w:val="32"/>
          <w:szCs w:val="32"/>
        </w:rPr>
        <w:t>4.乙方电脑工程师在甲方服务期间，应尊重甲方的风俗习惯和规章制度；</w:t>
      </w:r>
    </w:p>
    <w:p>
      <w:pPr>
        <w:ind w:firstLine="640" w:firstLineChars="200"/>
        <w:rPr>
          <w:rFonts w:ascii="仿宋_GB2312" w:eastAsia="仿宋_GB2312"/>
          <w:sz w:val="32"/>
          <w:szCs w:val="32"/>
        </w:rPr>
      </w:pPr>
      <w:r>
        <w:rPr>
          <w:rFonts w:hint="eastAsia" w:ascii="仿宋_GB2312" w:eastAsia="仿宋_GB2312"/>
          <w:sz w:val="32"/>
          <w:szCs w:val="32"/>
        </w:rPr>
        <w:t>5.乙方电脑工程师必须严以律己，不得作出任何损失甲方利益的行为，如因乙方工程师主观原因造成甲方损失，乙方应承担相应责任；</w:t>
      </w:r>
    </w:p>
    <w:p>
      <w:pPr>
        <w:ind w:firstLine="640" w:firstLineChars="200"/>
        <w:rPr>
          <w:rFonts w:ascii="仿宋_GB2312" w:eastAsia="仿宋_GB2312"/>
          <w:sz w:val="32"/>
          <w:szCs w:val="32"/>
        </w:rPr>
      </w:pPr>
      <w:r>
        <w:rPr>
          <w:rFonts w:hint="eastAsia" w:ascii="仿宋_GB2312" w:eastAsia="仿宋_GB2312"/>
          <w:sz w:val="32"/>
          <w:szCs w:val="32"/>
        </w:rPr>
        <w:t>6.乙方在服务过程中，不得复制或泄漏甲方硬盘中的信息，有义务保护和保护甲方的IT数据，否则乙方需承担相应责任；</w:t>
      </w:r>
    </w:p>
    <w:p>
      <w:pPr>
        <w:ind w:firstLine="640" w:firstLineChars="200"/>
        <w:rPr>
          <w:rFonts w:ascii="仿宋_GB2312" w:eastAsia="仿宋_GB2312"/>
          <w:sz w:val="32"/>
          <w:szCs w:val="32"/>
        </w:rPr>
      </w:pPr>
      <w:r>
        <w:rPr>
          <w:rFonts w:hint="eastAsia" w:ascii="仿宋_GB2312" w:eastAsia="仿宋_GB2312"/>
          <w:sz w:val="32"/>
          <w:szCs w:val="32"/>
        </w:rPr>
        <w:t>7.服务前，甲方应对报修电脑内的数据备份，乙方应将服务过程中可能造成的数据损坏或丢失的风险告知甲方并让甲方签字确认，若在甲方确认数据已经做过备份的情况下还发生数据丢失，乙方不承担责任；</w:t>
      </w:r>
    </w:p>
    <w:p>
      <w:pPr>
        <w:ind w:firstLine="640" w:firstLineChars="200"/>
        <w:rPr>
          <w:rFonts w:ascii="仿宋_GB2312" w:eastAsia="仿宋_GB2312"/>
          <w:sz w:val="32"/>
          <w:szCs w:val="32"/>
        </w:rPr>
      </w:pPr>
      <w:r>
        <w:rPr>
          <w:rFonts w:hint="eastAsia" w:ascii="仿宋_GB2312" w:eastAsia="仿宋_GB2312"/>
          <w:sz w:val="32"/>
          <w:szCs w:val="32"/>
        </w:rPr>
        <w:t>8.乙方有义务在服务前告知甲方可能产生的其他服务风险（比如：硬件维修老化，版权归属等），并让甲方签字确认，甲方不承担由此带来的责任。</w:t>
      </w:r>
    </w:p>
    <w:p>
      <w:pPr>
        <w:ind w:firstLine="640" w:firstLineChars="200"/>
        <w:rPr>
          <w:rFonts w:ascii="仿宋_GB2312" w:eastAsia="仿宋_GB2312"/>
          <w:sz w:val="32"/>
          <w:szCs w:val="32"/>
        </w:rPr>
      </w:pPr>
      <w:r>
        <w:rPr>
          <w:rFonts w:hint="eastAsia" w:ascii="仿宋_GB2312" w:eastAsia="仿宋_GB2312"/>
          <w:sz w:val="32"/>
          <w:szCs w:val="32"/>
        </w:rPr>
        <w:t>（二）乙方权利：</w:t>
      </w:r>
    </w:p>
    <w:p>
      <w:pPr>
        <w:ind w:firstLine="640" w:firstLineChars="200"/>
        <w:rPr>
          <w:rFonts w:ascii="仿宋_GB2312" w:eastAsia="仿宋_GB2312"/>
          <w:sz w:val="32"/>
          <w:szCs w:val="32"/>
        </w:rPr>
      </w:pPr>
      <w:r>
        <w:rPr>
          <w:rFonts w:hint="eastAsia" w:ascii="仿宋_GB2312" w:eastAsia="仿宋_GB2312"/>
          <w:sz w:val="32"/>
          <w:szCs w:val="32"/>
        </w:rPr>
        <w:t>1.对于甲方要求乙方超出本合同服务约定范围的额外服务任务，乙方有权“接受或拒绝”；</w:t>
      </w:r>
    </w:p>
    <w:p>
      <w:pPr>
        <w:ind w:firstLine="640" w:firstLineChars="200"/>
        <w:rPr>
          <w:rFonts w:ascii="仿宋_GB2312" w:eastAsia="仿宋_GB2312"/>
          <w:sz w:val="32"/>
          <w:szCs w:val="32"/>
        </w:rPr>
      </w:pPr>
      <w:r>
        <w:rPr>
          <w:rFonts w:hint="eastAsia" w:ascii="仿宋_GB2312" w:eastAsia="仿宋_GB2312"/>
          <w:sz w:val="32"/>
          <w:szCs w:val="32"/>
        </w:rPr>
        <w:t>2.对于甲方要求乙方超出本合同服务约定范围的额外服务任务，乙方有权在接受服务的情况下，额外收取相应的服务费用（以双方协商为准）；</w:t>
      </w:r>
    </w:p>
    <w:p>
      <w:pPr>
        <w:ind w:firstLine="640" w:firstLineChars="200"/>
        <w:rPr>
          <w:rFonts w:ascii="仿宋_GB2312" w:eastAsia="仿宋_GB2312"/>
          <w:sz w:val="32"/>
          <w:szCs w:val="32"/>
        </w:rPr>
      </w:pPr>
      <w:r>
        <w:rPr>
          <w:rFonts w:hint="eastAsia" w:ascii="仿宋_GB2312" w:eastAsia="仿宋_GB2312"/>
          <w:sz w:val="32"/>
          <w:szCs w:val="32"/>
        </w:rPr>
        <w:t>3.乙方有权在甲方不遵守乙方服务流程管理的前提下（如：不愿意在服务记录单上签字确认“服务声明”等），拒绝为甲方提供可能产生风险的服务（如：数据丢失，版权归属等）；</w:t>
      </w:r>
    </w:p>
    <w:p>
      <w:pPr>
        <w:ind w:firstLine="640" w:firstLineChars="200"/>
        <w:rPr>
          <w:rFonts w:ascii="仿宋_GB2312" w:eastAsia="仿宋_GB2312"/>
          <w:sz w:val="32"/>
          <w:szCs w:val="32"/>
        </w:rPr>
      </w:pPr>
      <w:r>
        <w:rPr>
          <w:rFonts w:hint="eastAsia" w:ascii="仿宋_GB2312" w:eastAsia="仿宋_GB2312"/>
          <w:sz w:val="32"/>
          <w:szCs w:val="32"/>
        </w:rPr>
        <w:t>4.乙方不承担甲方使用盗版软件或主观使用原因所造成的损失或版权纠纷；</w:t>
      </w:r>
    </w:p>
    <w:p>
      <w:pPr>
        <w:ind w:firstLine="640" w:firstLineChars="200"/>
        <w:rPr>
          <w:rFonts w:ascii="仿宋_GB2312" w:eastAsia="仿宋_GB2312"/>
          <w:sz w:val="32"/>
          <w:szCs w:val="32"/>
        </w:rPr>
      </w:pPr>
      <w:r>
        <w:rPr>
          <w:rFonts w:hint="eastAsia" w:ascii="仿宋_GB2312" w:eastAsia="仿宋_GB2312"/>
          <w:sz w:val="32"/>
          <w:szCs w:val="32"/>
        </w:rPr>
        <w:t>5.在同质同价的条件下，乙方在甲方的办公耗材与配件采购供应上面享有优先权。</w:t>
      </w:r>
    </w:p>
    <w:p>
      <w:pPr>
        <w:ind w:firstLine="640" w:firstLineChars="200"/>
        <w:rPr>
          <w:rFonts w:ascii="黑体" w:hAnsi="黑体" w:eastAsia="黑体"/>
          <w:sz w:val="32"/>
          <w:szCs w:val="32"/>
        </w:rPr>
      </w:pPr>
      <w:r>
        <w:rPr>
          <w:rFonts w:hint="eastAsia" w:ascii="黑体" w:hAnsi="黑体" w:eastAsia="黑体"/>
          <w:sz w:val="32"/>
          <w:szCs w:val="32"/>
        </w:rPr>
        <w:t>七、违约责任</w:t>
      </w:r>
    </w:p>
    <w:p>
      <w:pPr>
        <w:ind w:firstLine="640" w:firstLineChars="200"/>
        <w:rPr>
          <w:rFonts w:ascii="仿宋_GB2312" w:eastAsia="仿宋_GB2312"/>
          <w:sz w:val="32"/>
          <w:szCs w:val="32"/>
        </w:rPr>
      </w:pPr>
      <w:r>
        <w:rPr>
          <w:rFonts w:hint="eastAsia" w:ascii="仿宋_GB2312" w:eastAsia="仿宋_GB2312"/>
          <w:sz w:val="32"/>
          <w:szCs w:val="32"/>
        </w:rPr>
        <w:t>1.双方不得随意终止本合同，否则，违约一方将按照合同总金额的2倍赔偿对方；</w:t>
      </w:r>
    </w:p>
    <w:p>
      <w:pPr>
        <w:ind w:firstLine="640" w:firstLineChars="200"/>
        <w:rPr>
          <w:rFonts w:ascii="仿宋_GB2312" w:eastAsia="仿宋_GB2312"/>
          <w:sz w:val="32"/>
          <w:szCs w:val="32"/>
        </w:rPr>
      </w:pPr>
      <w:r>
        <w:rPr>
          <w:rFonts w:hint="eastAsia" w:ascii="仿宋_GB2312" w:eastAsia="仿宋_GB2312"/>
          <w:sz w:val="32"/>
          <w:szCs w:val="32"/>
        </w:rPr>
        <w:t>2.合同期内与合同期结束1年内，禁止甲方采用高薪等诱骗手段私自聘用或雇佣乙方的电脑工程师，否则，乙方有权通过法律手段向甲方要求不低于该工程师年薪的2倍赔偿；</w:t>
      </w:r>
    </w:p>
    <w:p>
      <w:pPr>
        <w:ind w:firstLine="640" w:firstLineChars="200"/>
        <w:rPr>
          <w:rFonts w:ascii="仿宋_GB2312" w:eastAsia="仿宋_GB2312"/>
          <w:sz w:val="32"/>
          <w:szCs w:val="32"/>
        </w:rPr>
      </w:pPr>
      <w:r>
        <w:rPr>
          <w:rFonts w:hint="eastAsia" w:ascii="仿宋_GB2312" w:eastAsia="仿宋_GB2312"/>
          <w:sz w:val="32"/>
          <w:szCs w:val="32"/>
        </w:rPr>
        <w:t>3.禁止甲方以利益诱惑乙方电脑工程师进行私下服务，否则，乙方有权通过法律手段向甲方索取不低于该工程师月薪的2倍赔偿；</w:t>
      </w:r>
    </w:p>
    <w:p>
      <w:pPr>
        <w:ind w:firstLine="640" w:firstLineChars="200"/>
        <w:rPr>
          <w:rFonts w:ascii="仿宋_GB2312" w:eastAsia="仿宋_GB2312"/>
          <w:sz w:val="32"/>
          <w:szCs w:val="32"/>
        </w:rPr>
      </w:pPr>
      <w:r>
        <w:rPr>
          <w:rFonts w:hint="eastAsia" w:ascii="仿宋_GB2312" w:eastAsia="仿宋_GB2312"/>
          <w:sz w:val="32"/>
          <w:szCs w:val="32"/>
        </w:rPr>
        <w:t>4.甲方有权在下列情况发生时单方面终止本合同：</w:t>
      </w:r>
    </w:p>
    <w:p>
      <w:pPr>
        <w:ind w:firstLine="640" w:firstLineChars="200"/>
        <w:rPr>
          <w:rFonts w:ascii="仿宋_GB2312" w:eastAsia="仿宋_GB2312"/>
          <w:sz w:val="32"/>
          <w:szCs w:val="32"/>
        </w:rPr>
      </w:pPr>
      <w:r>
        <w:rPr>
          <w:rFonts w:hint="eastAsia" w:ascii="仿宋_GB2312" w:eastAsia="仿宋_GB2312"/>
          <w:sz w:val="32"/>
          <w:szCs w:val="32"/>
        </w:rPr>
        <w:t>（1）乙方服务违反服务速度三次；或造成系统瘫痪时；或存在维修失误造成数据丢失等；</w:t>
      </w:r>
    </w:p>
    <w:p>
      <w:pPr>
        <w:ind w:firstLine="640" w:firstLineChars="200"/>
        <w:rPr>
          <w:rFonts w:ascii="仿宋_GB2312" w:eastAsia="仿宋_GB2312"/>
          <w:sz w:val="32"/>
          <w:szCs w:val="32"/>
        </w:rPr>
      </w:pPr>
      <w:r>
        <w:rPr>
          <w:rFonts w:hint="eastAsia" w:ascii="仿宋_GB2312" w:eastAsia="仿宋_GB2312"/>
          <w:sz w:val="32"/>
          <w:szCs w:val="32"/>
        </w:rPr>
        <w:t>（2）乙方不遵守本合同的服务约定；</w:t>
      </w:r>
    </w:p>
    <w:p>
      <w:pPr>
        <w:ind w:firstLine="640" w:firstLineChars="200"/>
        <w:rPr>
          <w:rFonts w:ascii="仿宋_GB2312" w:eastAsia="仿宋_GB2312"/>
          <w:sz w:val="32"/>
          <w:szCs w:val="32"/>
        </w:rPr>
      </w:pPr>
      <w:r>
        <w:rPr>
          <w:rFonts w:hint="eastAsia" w:ascii="仿宋_GB2312" w:eastAsia="仿宋_GB2312"/>
          <w:sz w:val="32"/>
          <w:szCs w:val="32"/>
        </w:rPr>
        <w:t>（3）发生不可抗力因素，如：公司倒闭，自然灾害，社会动乱等。</w:t>
      </w:r>
    </w:p>
    <w:p>
      <w:pPr>
        <w:ind w:firstLine="640" w:firstLineChars="200"/>
        <w:rPr>
          <w:rFonts w:ascii="仿宋_GB2312" w:eastAsia="仿宋_GB2312"/>
          <w:sz w:val="32"/>
          <w:szCs w:val="32"/>
        </w:rPr>
      </w:pPr>
      <w:r>
        <w:rPr>
          <w:rFonts w:hint="eastAsia" w:ascii="仿宋_GB2312" w:eastAsia="仿宋_GB2312"/>
          <w:sz w:val="32"/>
          <w:szCs w:val="32"/>
        </w:rPr>
        <w:t>5.乙方有权在下列情况发生时单方面终止本合同：</w:t>
      </w:r>
    </w:p>
    <w:p>
      <w:pPr>
        <w:ind w:firstLine="640" w:firstLineChars="200"/>
        <w:rPr>
          <w:rFonts w:ascii="仿宋_GB2312" w:eastAsia="仿宋_GB2312"/>
          <w:sz w:val="32"/>
          <w:szCs w:val="32"/>
        </w:rPr>
      </w:pPr>
      <w:r>
        <w:rPr>
          <w:rFonts w:hint="eastAsia" w:ascii="仿宋_GB2312" w:eastAsia="仿宋_GB2312"/>
          <w:sz w:val="32"/>
          <w:szCs w:val="32"/>
        </w:rPr>
        <w:t>（1）甲方没有按时或没有足额向乙方支付服务费；</w:t>
      </w:r>
    </w:p>
    <w:p>
      <w:pPr>
        <w:ind w:firstLine="640" w:firstLineChars="200"/>
        <w:rPr>
          <w:rFonts w:ascii="仿宋_GB2312" w:eastAsia="仿宋_GB2312"/>
          <w:sz w:val="32"/>
          <w:szCs w:val="32"/>
        </w:rPr>
      </w:pPr>
      <w:r>
        <w:rPr>
          <w:rFonts w:hint="eastAsia" w:ascii="仿宋_GB2312" w:eastAsia="仿宋_GB2312"/>
          <w:sz w:val="32"/>
          <w:szCs w:val="32"/>
        </w:rPr>
        <w:t>（2）甲方不遵守本合同的服务约定；</w:t>
      </w:r>
    </w:p>
    <w:p>
      <w:pPr>
        <w:ind w:firstLine="640" w:firstLineChars="200"/>
        <w:rPr>
          <w:rFonts w:ascii="仿宋_GB2312" w:eastAsia="仿宋_GB2312"/>
          <w:sz w:val="32"/>
          <w:szCs w:val="32"/>
        </w:rPr>
      </w:pPr>
      <w:r>
        <w:rPr>
          <w:rFonts w:hint="eastAsia" w:ascii="仿宋_GB2312" w:eastAsia="仿宋_GB2312"/>
          <w:sz w:val="32"/>
          <w:szCs w:val="32"/>
        </w:rPr>
        <w:t>（3）发生不可抗力因素，如：公司倒闭，自然灾害，社会动乱等。</w:t>
      </w:r>
    </w:p>
    <w:p>
      <w:pPr>
        <w:ind w:firstLine="640" w:firstLineChars="200"/>
        <w:rPr>
          <w:rFonts w:ascii="黑体" w:hAnsi="黑体" w:eastAsia="黑体"/>
          <w:sz w:val="32"/>
          <w:szCs w:val="32"/>
        </w:rPr>
      </w:pPr>
      <w:r>
        <w:rPr>
          <w:rFonts w:hint="eastAsia" w:ascii="黑体" w:hAnsi="黑体" w:eastAsia="黑体"/>
          <w:sz w:val="32"/>
          <w:szCs w:val="32"/>
        </w:rPr>
        <w:t>八、保密条款</w:t>
      </w:r>
    </w:p>
    <w:p>
      <w:pPr>
        <w:ind w:firstLine="640" w:firstLineChars="200"/>
        <w:rPr>
          <w:rFonts w:ascii="仿宋_GB2312" w:eastAsia="仿宋_GB2312"/>
          <w:sz w:val="32"/>
          <w:szCs w:val="32"/>
        </w:rPr>
      </w:pPr>
      <w:r>
        <w:rPr>
          <w:rFonts w:hint="eastAsia" w:ascii="仿宋_GB2312" w:eastAsia="仿宋_GB2312"/>
          <w:sz w:val="32"/>
          <w:szCs w:val="32"/>
        </w:rPr>
        <w:t>1.对通过该项业务合作所知悉或获得的对方的一切信息资料以及本协议内容，甲乙双方（包括接触到本次合作的员工）乙方均有保密义务。乙方（包括接触到本次合作的员工）不得私自复印、留存、泄漏有关信息；</w:t>
      </w:r>
    </w:p>
    <w:p>
      <w:pPr>
        <w:ind w:firstLine="640" w:firstLineChars="200"/>
        <w:rPr>
          <w:rFonts w:ascii="仿宋_GB2312" w:eastAsia="仿宋_GB2312"/>
          <w:sz w:val="32"/>
          <w:szCs w:val="32"/>
        </w:rPr>
      </w:pPr>
      <w:r>
        <w:rPr>
          <w:rFonts w:hint="eastAsia" w:ascii="仿宋_GB2312" w:eastAsia="仿宋_GB2312"/>
          <w:sz w:val="32"/>
          <w:szCs w:val="32"/>
        </w:rPr>
        <w:t>2.未经甲方书面同意，乙方不得向第三方提供或披露本协议内容及本次服务范围内的有关资料和信息，法律另有规定的除外。</w:t>
      </w:r>
    </w:p>
    <w:p>
      <w:pPr>
        <w:ind w:firstLine="640" w:firstLineChars="200"/>
        <w:rPr>
          <w:rFonts w:ascii="黑体" w:hAnsi="黑体" w:eastAsia="黑体"/>
          <w:sz w:val="32"/>
          <w:szCs w:val="32"/>
        </w:rPr>
      </w:pPr>
      <w:r>
        <w:rPr>
          <w:rFonts w:hint="eastAsia" w:ascii="黑体" w:hAnsi="黑体" w:eastAsia="黑体"/>
          <w:sz w:val="32"/>
          <w:szCs w:val="32"/>
        </w:rPr>
        <w:t>九、适用法律和争议解决</w:t>
      </w:r>
    </w:p>
    <w:p>
      <w:pPr>
        <w:ind w:firstLine="640" w:firstLineChars="200"/>
        <w:rPr>
          <w:rFonts w:ascii="仿宋_GB2312" w:eastAsia="仿宋_GB2312"/>
          <w:sz w:val="32"/>
          <w:szCs w:val="32"/>
        </w:rPr>
      </w:pPr>
      <w:r>
        <w:rPr>
          <w:rFonts w:hint="eastAsia" w:ascii="仿宋_GB2312" w:eastAsia="仿宋_GB2312"/>
          <w:sz w:val="32"/>
          <w:szCs w:val="32"/>
        </w:rPr>
        <w:t>本协议适用于中华人民共和国法律。甲乙双方若因本协议的履行而发生的争议，应由双方友好协商解决。协商不成时，甲乙双方同意向甲方所在地人民法院提起诉讼 。</w:t>
      </w:r>
    </w:p>
    <w:p>
      <w:pPr>
        <w:ind w:firstLine="640" w:firstLineChars="200"/>
        <w:rPr>
          <w:rFonts w:ascii="黑体" w:hAnsi="黑体" w:eastAsia="黑体"/>
          <w:sz w:val="32"/>
          <w:szCs w:val="32"/>
        </w:rPr>
      </w:pPr>
      <w:r>
        <w:rPr>
          <w:rFonts w:hint="eastAsia" w:ascii="黑体" w:hAnsi="黑体" w:eastAsia="黑体"/>
          <w:sz w:val="32"/>
          <w:szCs w:val="32"/>
        </w:rPr>
        <w:t>十、其他条款</w:t>
      </w:r>
    </w:p>
    <w:p>
      <w:pPr>
        <w:ind w:firstLine="640" w:firstLineChars="200"/>
        <w:rPr>
          <w:rFonts w:ascii="仿宋_GB2312" w:eastAsia="仿宋_GB2312"/>
          <w:sz w:val="32"/>
          <w:szCs w:val="32"/>
        </w:rPr>
      </w:pPr>
      <w:r>
        <w:rPr>
          <w:rFonts w:hint="eastAsia" w:ascii="仿宋_GB2312" w:eastAsia="仿宋_GB2312"/>
          <w:sz w:val="32"/>
          <w:szCs w:val="32"/>
        </w:rPr>
        <w:t>1.甲乙双方在协商一致的基础上，可以书面形式对本协议书进行修改和补充。未经甲乙双方书面确认，任何一方不得自行变更或修改本协议。</w:t>
      </w:r>
    </w:p>
    <w:p>
      <w:pPr>
        <w:ind w:firstLine="640" w:firstLineChars="200"/>
        <w:rPr>
          <w:rFonts w:ascii="仿宋_GB2312" w:eastAsia="仿宋_GB2312"/>
          <w:sz w:val="32"/>
          <w:szCs w:val="32"/>
        </w:rPr>
      </w:pPr>
      <w:r>
        <w:rPr>
          <w:rFonts w:hint="eastAsia" w:ascii="仿宋_GB2312" w:eastAsia="仿宋_GB2312"/>
          <w:sz w:val="32"/>
          <w:szCs w:val="32"/>
        </w:rPr>
        <w:t>2.本协议未尽事宜，由甲乙双方另行协商解决；协商达成的补充协议，与本协议具有同等法律效力。</w:t>
      </w:r>
    </w:p>
    <w:p>
      <w:pPr>
        <w:ind w:firstLine="640" w:firstLineChars="200"/>
        <w:rPr>
          <w:rFonts w:ascii="仿宋_GB2312" w:eastAsia="仿宋_GB2312"/>
          <w:sz w:val="32"/>
          <w:szCs w:val="32"/>
        </w:rPr>
      </w:pPr>
      <w:r>
        <w:rPr>
          <w:rFonts w:hint="eastAsia" w:ascii="仿宋_GB2312" w:eastAsia="仿宋_GB2312"/>
          <w:sz w:val="32"/>
          <w:szCs w:val="32"/>
        </w:rPr>
        <w:t>3.本协议自甲乙双方签字盖章之日起生效。本协议一式肆份，由甲乙双方各执贰份，具同等法律效力。</w:t>
      </w:r>
    </w:p>
    <w:p>
      <w:pPr>
        <w:rPr>
          <w:rFonts w:ascii="仿宋_GB2312" w:eastAsia="仿宋_GB2312"/>
          <w:b/>
          <w:sz w:val="32"/>
          <w:szCs w:val="32"/>
        </w:rPr>
      </w:pPr>
      <w:r>
        <w:rPr>
          <w:rFonts w:hint="eastAsia" w:ascii="仿宋_GB2312" w:eastAsia="仿宋_GB2312"/>
          <w:b/>
          <w:sz w:val="32"/>
          <w:szCs w:val="32"/>
        </w:rPr>
        <w:t>（以下无正文）</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 xml:space="preserve">甲方（盖章）：                  乙方（盖章）： </w:t>
      </w:r>
    </w:p>
    <w:p>
      <w:pPr>
        <w:rPr>
          <w:rFonts w:ascii="仿宋_GB2312" w:eastAsia="仿宋_GB2312"/>
          <w:sz w:val="32"/>
          <w:szCs w:val="32"/>
        </w:rPr>
      </w:pPr>
      <w:r>
        <w:rPr>
          <w:rFonts w:hint="eastAsia" w:ascii="仿宋_GB2312" w:eastAsia="仿宋_GB2312"/>
          <w:sz w:val="32"/>
          <w:szCs w:val="32"/>
        </w:rPr>
        <w:t>授权代表：                     授权代表：</w:t>
      </w:r>
    </w:p>
    <w:p>
      <w:pPr>
        <w:rPr>
          <w:rFonts w:ascii="仿宋_GB2312" w:eastAsia="仿宋_GB2312"/>
          <w:sz w:val="32"/>
          <w:szCs w:val="32"/>
        </w:rPr>
      </w:pPr>
      <w:r>
        <w:rPr>
          <w:rFonts w:hint="eastAsia" w:ascii="仿宋_GB2312" w:eastAsia="仿宋_GB2312"/>
          <w:sz w:val="32"/>
          <w:szCs w:val="32"/>
        </w:rPr>
        <w:t>日期：                         日期：</w:t>
      </w:r>
      <w:r>
        <w:rPr>
          <w:rFonts w:hint="eastAsia" w:ascii="仿宋_GB2312" w:eastAsia="仿宋_GB2312"/>
          <w:sz w:val="32"/>
          <w:szCs w:val="32"/>
        </w:rPr>
        <w:tab/>
      </w:r>
      <w:r>
        <w:rPr>
          <w:rFonts w:hint="eastAsia" w:ascii="仿宋_GB2312" w:eastAsia="仿宋_GB2312"/>
          <w:sz w:val="32"/>
          <w:szCs w:val="32"/>
        </w:rPr>
        <w:t xml:space="preserve">  </w:t>
      </w:r>
    </w:p>
    <w:p>
      <w:pPr>
        <w:jc w:val="center"/>
        <w:rPr>
          <w:rFonts w:ascii="黑体" w:hAnsi="黑体" w:eastAsia="黑体"/>
          <w:b/>
          <w:sz w:val="32"/>
          <w:szCs w:val="32"/>
        </w:rPr>
      </w:pPr>
    </w:p>
    <w:p>
      <w:pPr>
        <w:jc w:val="center"/>
        <w:rPr>
          <w:rFonts w:hint="eastAsia" w:ascii="黑体" w:hAnsi="黑体" w:eastAsia="黑体"/>
          <w:b/>
          <w:sz w:val="32"/>
          <w:szCs w:val="32"/>
        </w:rPr>
      </w:pPr>
    </w:p>
    <w:p>
      <w:pPr>
        <w:jc w:val="center"/>
        <w:rPr>
          <w:rFonts w:hint="eastAsia" w:ascii="黑体" w:hAnsi="黑体" w:eastAsia="黑体"/>
          <w:b/>
          <w:sz w:val="32"/>
          <w:szCs w:val="32"/>
        </w:rPr>
      </w:pPr>
    </w:p>
    <w:p>
      <w:pPr>
        <w:jc w:val="center"/>
        <w:rPr>
          <w:rFonts w:hint="eastAsia" w:ascii="黑体" w:hAnsi="黑体" w:eastAsia="黑体"/>
          <w:b/>
          <w:sz w:val="32"/>
          <w:szCs w:val="32"/>
        </w:rPr>
      </w:pPr>
    </w:p>
    <w:p>
      <w:pPr>
        <w:jc w:val="center"/>
        <w:rPr>
          <w:rFonts w:hint="eastAsia" w:ascii="黑体" w:hAnsi="黑体" w:eastAsia="黑体"/>
          <w:b/>
          <w:sz w:val="32"/>
          <w:szCs w:val="32"/>
        </w:rPr>
      </w:pPr>
    </w:p>
    <w:p>
      <w:pPr>
        <w:jc w:val="center"/>
        <w:rPr>
          <w:rFonts w:ascii="黑体" w:hAnsi="黑体" w:eastAsia="黑体"/>
          <w:b/>
          <w:sz w:val="32"/>
          <w:szCs w:val="32"/>
        </w:rPr>
      </w:pPr>
      <w:r>
        <w:rPr>
          <w:rFonts w:hint="eastAsia" w:ascii="黑体" w:hAnsi="黑体" w:eastAsia="黑体"/>
          <w:b/>
          <w:sz w:val="32"/>
          <w:szCs w:val="32"/>
        </w:rPr>
        <w:t>第四部分、投标须知</w:t>
      </w:r>
    </w:p>
    <w:p>
      <w:pPr>
        <w:pStyle w:val="30"/>
        <w:autoSpaceDE w:val="0"/>
        <w:autoSpaceDN w:val="0"/>
        <w:adjustRightInd w:val="0"/>
        <w:ind w:firstLine="640"/>
        <w:jc w:val="left"/>
        <w:rPr>
          <w:rFonts w:ascii="华文仿宋" w:hAnsi="华文仿宋" w:eastAsia="华文仿宋"/>
          <w:kern w:val="0"/>
          <w:sz w:val="32"/>
          <w:szCs w:val="32"/>
          <w:lang w:val="zh-CN"/>
        </w:rPr>
      </w:pPr>
      <w:r>
        <w:rPr>
          <w:rFonts w:hint="eastAsia" w:ascii="华文仿宋" w:hAnsi="华文仿宋" w:eastAsia="华文仿宋"/>
          <w:kern w:val="0"/>
          <w:sz w:val="32"/>
          <w:szCs w:val="32"/>
          <w:lang w:val="zh-CN"/>
        </w:rPr>
        <w:t>1.</w:t>
      </w:r>
      <w:r>
        <w:rPr>
          <w:rFonts w:ascii="华文仿宋" w:hAnsi="华文仿宋" w:eastAsia="华文仿宋"/>
          <w:kern w:val="0"/>
          <w:sz w:val="32"/>
          <w:szCs w:val="32"/>
          <w:lang w:val="zh-CN"/>
        </w:rPr>
        <w:t>投标文件必须密封加盖公章投递。</w:t>
      </w:r>
    </w:p>
    <w:p>
      <w:pPr>
        <w:pStyle w:val="30"/>
        <w:autoSpaceDE w:val="0"/>
        <w:autoSpaceDN w:val="0"/>
        <w:adjustRightInd w:val="0"/>
        <w:ind w:firstLine="640"/>
        <w:jc w:val="left"/>
        <w:rPr>
          <w:rFonts w:ascii="华文仿宋" w:hAnsi="华文仿宋" w:eastAsia="华文仿宋"/>
          <w:kern w:val="0"/>
          <w:sz w:val="32"/>
          <w:szCs w:val="32"/>
          <w:lang w:val="zh-CN"/>
        </w:rPr>
      </w:pPr>
      <w:r>
        <w:rPr>
          <w:rFonts w:hint="eastAsia" w:ascii="华文仿宋" w:hAnsi="华文仿宋" w:eastAsia="华文仿宋"/>
          <w:kern w:val="0"/>
          <w:sz w:val="32"/>
          <w:szCs w:val="32"/>
          <w:lang w:val="zh-CN"/>
        </w:rPr>
        <w:t>2.</w:t>
      </w:r>
      <w:r>
        <w:rPr>
          <w:rFonts w:ascii="华文仿宋" w:hAnsi="华文仿宋" w:eastAsia="华文仿宋"/>
          <w:kern w:val="0"/>
          <w:sz w:val="32"/>
          <w:szCs w:val="32"/>
          <w:lang w:val="zh-CN"/>
        </w:rPr>
        <w:t>招标单位对投标人提交的投标文件有最终的处置权，不予退还投标人。</w:t>
      </w:r>
    </w:p>
    <w:p>
      <w:pPr>
        <w:pStyle w:val="30"/>
        <w:autoSpaceDE w:val="0"/>
        <w:autoSpaceDN w:val="0"/>
        <w:adjustRightInd w:val="0"/>
        <w:ind w:left="640" w:firstLine="0" w:firstLineChars="0"/>
        <w:jc w:val="left"/>
        <w:rPr>
          <w:rFonts w:ascii="华文仿宋" w:hAnsi="华文仿宋" w:eastAsia="华文仿宋"/>
          <w:kern w:val="0"/>
          <w:sz w:val="32"/>
          <w:szCs w:val="32"/>
          <w:lang w:val="zh-CN"/>
        </w:rPr>
      </w:pPr>
    </w:p>
    <w:p>
      <w:pPr>
        <w:jc w:val="center"/>
        <w:rPr>
          <w:rFonts w:ascii="黑体" w:hAnsi="黑体" w:eastAsia="黑体"/>
          <w:b/>
          <w:sz w:val="32"/>
          <w:szCs w:val="32"/>
        </w:rPr>
      </w:pPr>
      <w:r>
        <w:rPr>
          <w:rFonts w:hint="eastAsia" w:ascii="黑体" w:hAnsi="黑体" w:eastAsia="黑体"/>
          <w:b/>
          <w:sz w:val="32"/>
          <w:szCs w:val="32"/>
        </w:rPr>
        <w:t>第五部分、投标文件格式、附件</w:t>
      </w:r>
    </w:p>
    <w:p>
      <w:pPr>
        <w:rPr>
          <w:sz w:val="32"/>
          <w:szCs w:val="32"/>
        </w:rPr>
      </w:pPr>
    </w:p>
    <w:p>
      <w:pPr>
        <w:rPr>
          <w:sz w:val="32"/>
          <w:szCs w:val="32"/>
        </w:rPr>
      </w:pPr>
    </w:p>
    <w:p>
      <w:pPr>
        <w:rPr>
          <w:sz w:val="32"/>
          <w:szCs w:val="32"/>
        </w:rP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r>
        <w:rPr>
          <w:rFonts w:hint="eastAsia"/>
        </w:rPr>
        <w:t>封面</w:t>
      </w:r>
    </w:p>
    <w:p>
      <w:pPr>
        <w:ind w:firstLine="7840" w:firstLineChars="2800"/>
        <w:rPr>
          <w:rFonts w:ascii="宋体" w:hAnsi="宋体" w:cs="宋体"/>
          <w:sz w:val="28"/>
          <w:szCs w:val="28"/>
        </w:rPr>
      </w:pPr>
    </w:p>
    <w:p>
      <w:pPr>
        <w:jc w:val="center"/>
        <w:rPr>
          <w:rFonts w:ascii="宋体" w:hAnsi="宋体" w:cs="宋体"/>
          <w:b/>
          <w:bCs/>
          <w:sz w:val="48"/>
          <w:szCs w:val="48"/>
        </w:rPr>
      </w:pPr>
    </w:p>
    <w:p>
      <w:pPr>
        <w:jc w:val="center"/>
        <w:rPr>
          <w:rFonts w:ascii="宋体" w:hAnsi="宋体" w:cs="宋体"/>
          <w:b/>
          <w:bCs/>
          <w:sz w:val="48"/>
          <w:szCs w:val="48"/>
        </w:rPr>
      </w:pPr>
      <w:r>
        <w:rPr>
          <w:rFonts w:hint="eastAsia" w:ascii="宋体" w:hAnsi="宋体" w:cs="宋体"/>
          <w:b/>
          <w:bCs/>
          <w:sz w:val="48"/>
          <w:szCs w:val="48"/>
        </w:rPr>
        <w:t>深圳市残疾人综合服务中心</w:t>
      </w:r>
    </w:p>
    <w:p>
      <w:pPr>
        <w:jc w:val="center"/>
        <w:rPr>
          <w:rFonts w:ascii="宋体" w:hAnsi="宋体" w:cs="宋体"/>
          <w:b/>
          <w:bCs/>
          <w:sz w:val="72"/>
          <w:szCs w:val="72"/>
        </w:rPr>
      </w:pPr>
    </w:p>
    <w:p>
      <w:pPr>
        <w:jc w:val="center"/>
        <w:rPr>
          <w:rFonts w:ascii="宋体" w:hAnsi="宋体" w:cs="宋体"/>
          <w:b/>
          <w:bCs/>
          <w:sz w:val="72"/>
          <w:szCs w:val="72"/>
        </w:rPr>
      </w:pPr>
      <w:r>
        <w:rPr>
          <w:rFonts w:hint="eastAsia" w:ascii="宋体" w:hAnsi="宋体" w:cs="宋体"/>
          <w:b/>
          <w:bCs/>
          <w:sz w:val="72"/>
          <w:szCs w:val="72"/>
        </w:rPr>
        <w:t>投</w:t>
      </w:r>
    </w:p>
    <w:p>
      <w:pPr>
        <w:jc w:val="center"/>
        <w:rPr>
          <w:rFonts w:ascii="宋体" w:hAnsi="宋体" w:cs="宋体"/>
          <w:b/>
          <w:bCs/>
          <w:sz w:val="72"/>
          <w:szCs w:val="72"/>
        </w:rPr>
      </w:pPr>
      <w:r>
        <w:rPr>
          <w:rFonts w:hint="eastAsia" w:ascii="宋体" w:hAnsi="宋体" w:cs="宋体"/>
          <w:b/>
          <w:bCs/>
          <w:sz w:val="72"/>
          <w:szCs w:val="72"/>
        </w:rPr>
        <w:t>标</w:t>
      </w:r>
    </w:p>
    <w:p>
      <w:pPr>
        <w:jc w:val="center"/>
        <w:rPr>
          <w:rFonts w:ascii="宋体" w:hAnsi="宋体" w:cs="宋体"/>
          <w:b/>
          <w:bCs/>
          <w:sz w:val="72"/>
          <w:szCs w:val="72"/>
        </w:rPr>
      </w:pPr>
      <w:r>
        <w:rPr>
          <w:rFonts w:hint="eastAsia" w:ascii="宋体" w:hAnsi="宋体" w:cs="宋体"/>
          <w:b/>
          <w:bCs/>
          <w:sz w:val="72"/>
          <w:szCs w:val="72"/>
        </w:rPr>
        <w:t>文</w:t>
      </w:r>
    </w:p>
    <w:p>
      <w:pPr>
        <w:jc w:val="center"/>
        <w:rPr>
          <w:rFonts w:ascii="宋体" w:hAnsi="宋体" w:cs="宋体"/>
          <w:b/>
          <w:bCs/>
          <w:sz w:val="72"/>
          <w:szCs w:val="72"/>
        </w:rPr>
      </w:pPr>
      <w:r>
        <w:rPr>
          <w:rFonts w:hint="eastAsia" w:ascii="宋体" w:hAnsi="宋体" w:cs="宋体"/>
          <w:b/>
          <w:bCs/>
          <w:sz w:val="72"/>
          <w:szCs w:val="72"/>
        </w:rPr>
        <w:t>件</w:t>
      </w:r>
    </w:p>
    <w:p>
      <w:pPr>
        <w:jc w:val="center"/>
        <w:rPr>
          <w:rFonts w:ascii="宋体" w:hAnsi="宋体" w:cs="宋体"/>
          <w:b/>
          <w:bCs/>
          <w:sz w:val="72"/>
          <w:szCs w:val="72"/>
        </w:rPr>
      </w:pPr>
    </w:p>
    <w:p>
      <w:pPr>
        <w:rPr>
          <w:rFonts w:ascii="宋体" w:hAnsi="宋体" w:cs="宋体"/>
          <w:b/>
          <w:bCs/>
          <w:sz w:val="72"/>
          <w:szCs w:val="72"/>
        </w:rPr>
      </w:pPr>
    </w:p>
    <w:p>
      <w:pPr>
        <w:ind w:firstLine="720" w:firstLineChars="200"/>
        <w:jc w:val="left"/>
        <w:rPr>
          <w:rFonts w:ascii="宋体" w:hAnsi="宋体" w:cs="宋体"/>
          <w:bCs/>
          <w:sz w:val="36"/>
          <w:szCs w:val="36"/>
        </w:rPr>
      </w:pPr>
      <w:r>
        <w:rPr>
          <w:rFonts w:hint="eastAsia" w:ascii="宋体" w:hAnsi="宋体" w:cs="宋体"/>
          <w:bCs/>
          <w:sz w:val="36"/>
          <w:szCs w:val="36"/>
        </w:rPr>
        <w:t>项目名称：中心系统日常维护-电脑等硬件维护</w:t>
      </w:r>
    </w:p>
    <w:p>
      <w:pPr>
        <w:ind w:firstLine="720" w:firstLineChars="200"/>
        <w:jc w:val="left"/>
        <w:rPr>
          <w:rFonts w:ascii="宋体" w:hAnsi="宋体" w:cs="宋体"/>
          <w:bCs/>
          <w:sz w:val="36"/>
          <w:szCs w:val="36"/>
        </w:rPr>
      </w:pPr>
      <w:r>
        <w:rPr>
          <w:rFonts w:hint="eastAsia" w:ascii="宋体" w:hAnsi="宋体" w:cs="宋体"/>
          <w:bCs/>
          <w:sz w:val="36"/>
          <w:szCs w:val="36"/>
        </w:rPr>
        <w:t>项目编号：</w:t>
      </w:r>
      <w:r>
        <w:rPr>
          <w:rFonts w:ascii="宋体" w:hAnsi="宋体" w:cs="宋体"/>
          <w:bCs/>
          <w:sz w:val="36"/>
          <w:szCs w:val="36"/>
        </w:rPr>
        <w:t>CZ2021-02-1</w:t>
      </w:r>
    </w:p>
    <w:p>
      <w:pPr>
        <w:ind w:firstLine="720" w:firstLineChars="200"/>
        <w:jc w:val="left"/>
        <w:rPr>
          <w:rFonts w:ascii="宋体" w:hAnsi="宋体" w:cs="宋体"/>
          <w:bCs/>
          <w:sz w:val="36"/>
          <w:szCs w:val="36"/>
        </w:rPr>
      </w:pPr>
      <w:r>
        <w:rPr>
          <w:rFonts w:hint="eastAsia" w:ascii="宋体" w:hAnsi="宋体" w:cs="宋体"/>
          <w:bCs/>
          <w:sz w:val="36"/>
          <w:szCs w:val="36"/>
        </w:rPr>
        <w:t>招标编号：ZHZB2021011</w:t>
      </w:r>
    </w:p>
    <w:p>
      <w:pPr>
        <w:ind w:firstLine="720" w:firstLineChars="200"/>
        <w:jc w:val="left"/>
        <w:rPr>
          <w:rFonts w:ascii="宋体" w:hAnsi="宋体" w:cs="宋体"/>
          <w:bCs/>
          <w:sz w:val="36"/>
          <w:szCs w:val="36"/>
        </w:rPr>
      </w:pPr>
      <w:r>
        <w:rPr>
          <w:rFonts w:hint="eastAsia" w:ascii="宋体" w:hAnsi="宋体" w:cs="宋体"/>
          <w:bCs/>
          <w:sz w:val="36"/>
          <w:szCs w:val="36"/>
        </w:rPr>
        <w:t>投标人：（盖公章）</w:t>
      </w:r>
    </w:p>
    <w:p>
      <w:pPr>
        <w:spacing w:line="360" w:lineRule="auto"/>
        <w:rPr>
          <w:rFonts w:asciiTheme="minorEastAsia" w:hAnsiTheme="minorEastAsia"/>
          <w:b/>
          <w:szCs w:val="21"/>
        </w:rPr>
      </w:pPr>
    </w:p>
    <w:p>
      <w:pPr>
        <w:spacing w:line="360" w:lineRule="auto"/>
        <w:rPr>
          <w:rFonts w:asciiTheme="minorEastAsia" w:hAnsiTheme="minorEastAsia"/>
          <w:b/>
          <w:szCs w:val="21"/>
        </w:rPr>
      </w:pPr>
    </w:p>
    <w:p>
      <w:pPr>
        <w:spacing w:line="360" w:lineRule="auto"/>
        <w:rPr>
          <w:rFonts w:asciiTheme="minorEastAsia" w:hAnsiTheme="minorEastAsia"/>
          <w:b/>
          <w:szCs w:val="21"/>
        </w:rPr>
      </w:pPr>
    </w:p>
    <w:p>
      <w:pPr>
        <w:spacing w:line="360" w:lineRule="auto"/>
        <w:rPr>
          <w:rFonts w:asciiTheme="minorEastAsia" w:hAnsiTheme="minorEastAsia"/>
          <w:b/>
          <w:szCs w:val="21"/>
        </w:rPr>
      </w:pPr>
    </w:p>
    <w:p>
      <w:pPr>
        <w:spacing w:line="360" w:lineRule="auto"/>
        <w:rPr>
          <w:rFonts w:asciiTheme="minorEastAsia" w:hAnsiTheme="minorEastAsia"/>
          <w:b/>
          <w:szCs w:val="21"/>
        </w:rPr>
      </w:pPr>
    </w:p>
    <w:p>
      <w:pPr>
        <w:spacing w:line="360" w:lineRule="auto"/>
        <w:rPr>
          <w:rFonts w:hint="eastAsia" w:ascii="宋体" w:hAnsi="宋体" w:eastAsia="宋体" w:cs="宋体"/>
          <w:b/>
          <w:sz w:val="32"/>
          <w:szCs w:val="32"/>
        </w:rPr>
      </w:pPr>
      <w:r>
        <w:rPr>
          <w:rFonts w:hint="eastAsia" w:ascii="宋体" w:hAnsi="宋体" w:eastAsia="宋体" w:cs="宋体"/>
          <w:b/>
          <w:sz w:val="32"/>
          <w:szCs w:val="32"/>
        </w:rPr>
        <w:t>目录</w:t>
      </w:r>
    </w:p>
    <w:p>
      <w:pPr>
        <w:spacing w:line="360" w:lineRule="auto"/>
        <w:rPr>
          <w:rFonts w:hint="eastAsia" w:ascii="宋体" w:hAnsi="宋体" w:eastAsia="宋体" w:cs="宋体"/>
          <w:sz w:val="32"/>
          <w:szCs w:val="32"/>
        </w:rPr>
      </w:pPr>
    </w:p>
    <w:p>
      <w:pPr>
        <w:spacing w:line="360" w:lineRule="auto"/>
        <w:ind w:firstLine="640" w:firstLineChars="200"/>
        <w:jc w:val="left"/>
        <w:rPr>
          <w:rFonts w:hint="eastAsia" w:ascii="宋体" w:hAnsi="宋体" w:eastAsia="宋体" w:cs="宋体"/>
          <w:sz w:val="32"/>
          <w:szCs w:val="32"/>
        </w:rPr>
      </w:pPr>
      <w:r>
        <w:rPr>
          <w:rFonts w:hint="eastAsia" w:ascii="宋体" w:hAnsi="宋体" w:eastAsia="宋体" w:cs="宋体"/>
          <w:sz w:val="32"/>
          <w:szCs w:val="32"/>
        </w:rPr>
        <w:t>1.投标及履约承诺函</w:t>
      </w:r>
    </w:p>
    <w:p>
      <w:pPr>
        <w:spacing w:line="360" w:lineRule="auto"/>
        <w:ind w:firstLine="640" w:firstLineChars="200"/>
        <w:jc w:val="left"/>
        <w:rPr>
          <w:rFonts w:hint="eastAsia" w:ascii="宋体" w:hAnsi="宋体" w:eastAsia="宋体" w:cs="宋体"/>
          <w:sz w:val="32"/>
          <w:szCs w:val="32"/>
        </w:rPr>
      </w:pPr>
      <w:r>
        <w:rPr>
          <w:rFonts w:hint="eastAsia" w:ascii="宋体" w:hAnsi="宋体" w:eastAsia="宋体" w:cs="宋体"/>
          <w:sz w:val="32"/>
          <w:szCs w:val="32"/>
        </w:rPr>
        <w:t>2.法定代表人授权委托书、法定代表人证明书</w:t>
      </w:r>
    </w:p>
    <w:p>
      <w:pPr>
        <w:spacing w:line="360" w:lineRule="auto"/>
        <w:ind w:firstLine="640" w:firstLineChars="200"/>
        <w:jc w:val="left"/>
        <w:rPr>
          <w:rFonts w:hint="eastAsia" w:ascii="宋体" w:hAnsi="宋体" w:eastAsia="宋体" w:cs="宋体"/>
          <w:sz w:val="32"/>
          <w:szCs w:val="32"/>
        </w:rPr>
      </w:pPr>
      <w:r>
        <w:rPr>
          <w:rFonts w:hint="eastAsia" w:ascii="宋体" w:hAnsi="宋体" w:eastAsia="宋体" w:cs="宋体"/>
          <w:sz w:val="32"/>
          <w:szCs w:val="32"/>
        </w:rPr>
        <w:t>3.投标人基本情况表</w:t>
      </w:r>
    </w:p>
    <w:p>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4.开标一览表(报价表)</w:t>
      </w:r>
    </w:p>
    <w:p>
      <w:pPr>
        <w:spacing w:line="360" w:lineRule="auto"/>
        <w:ind w:firstLine="640" w:firstLineChars="200"/>
        <w:jc w:val="left"/>
        <w:rPr>
          <w:rFonts w:hint="eastAsia" w:ascii="宋体" w:hAnsi="宋体" w:eastAsia="宋体" w:cs="宋体"/>
          <w:sz w:val="32"/>
          <w:szCs w:val="32"/>
        </w:rPr>
      </w:pPr>
      <w:r>
        <w:rPr>
          <w:rFonts w:hint="eastAsia" w:ascii="宋体" w:hAnsi="宋体" w:eastAsia="宋体" w:cs="宋体"/>
          <w:sz w:val="32"/>
          <w:szCs w:val="32"/>
        </w:rPr>
        <w:t>5.实施方案（工作措施、工作方法、工作手段、工作流程）</w:t>
      </w:r>
    </w:p>
    <w:p>
      <w:pPr>
        <w:spacing w:line="360" w:lineRule="auto"/>
        <w:ind w:firstLine="640" w:firstLineChars="200"/>
        <w:jc w:val="left"/>
        <w:rPr>
          <w:rFonts w:hint="eastAsia" w:ascii="宋体" w:hAnsi="宋体" w:eastAsia="宋体" w:cs="宋体"/>
          <w:sz w:val="32"/>
          <w:szCs w:val="32"/>
        </w:rPr>
      </w:pPr>
      <w:r>
        <w:rPr>
          <w:rFonts w:hint="eastAsia" w:ascii="宋体" w:hAnsi="宋体" w:eastAsia="宋体" w:cs="宋体"/>
          <w:sz w:val="32"/>
          <w:szCs w:val="32"/>
        </w:rPr>
        <w:t>6.质量（完成时间、安全）保障措施及方案</w:t>
      </w:r>
    </w:p>
    <w:p>
      <w:pPr>
        <w:spacing w:line="360" w:lineRule="auto"/>
        <w:ind w:firstLine="640" w:firstLineChars="200"/>
        <w:jc w:val="left"/>
        <w:rPr>
          <w:rFonts w:hint="eastAsia" w:ascii="宋体" w:hAnsi="宋体" w:eastAsia="宋体" w:cs="宋体"/>
          <w:sz w:val="32"/>
          <w:szCs w:val="32"/>
        </w:rPr>
      </w:pPr>
      <w:r>
        <w:rPr>
          <w:rFonts w:hint="eastAsia" w:ascii="宋体" w:hAnsi="宋体" w:eastAsia="宋体" w:cs="宋体"/>
          <w:sz w:val="32"/>
          <w:szCs w:val="32"/>
        </w:rPr>
        <w:t>7.项目完成（服务期满）后的服务承诺</w:t>
      </w:r>
    </w:p>
    <w:p>
      <w:pPr>
        <w:spacing w:line="360" w:lineRule="auto"/>
        <w:ind w:firstLine="640" w:firstLineChars="200"/>
        <w:jc w:val="left"/>
        <w:rPr>
          <w:rFonts w:hint="eastAsia" w:ascii="宋体" w:hAnsi="宋体" w:eastAsia="宋体" w:cs="宋体"/>
          <w:sz w:val="32"/>
          <w:szCs w:val="32"/>
        </w:rPr>
      </w:pPr>
      <w:r>
        <w:rPr>
          <w:rFonts w:hint="eastAsia" w:ascii="宋体" w:hAnsi="宋体" w:eastAsia="宋体" w:cs="宋体"/>
          <w:sz w:val="32"/>
          <w:szCs w:val="32"/>
        </w:rPr>
        <w:t>8.拟安排的项目负责人及项目团队成员情况</w:t>
      </w:r>
    </w:p>
    <w:p>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9.小微企业、残疾人福利性单位及监狱企业声明函（可选项）</w:t>
      </w:r>
    </w:p>
    <w:p>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10.招标文件要求的其他内容及投标人认为需要加以说明的其他内容</w:t>
      </w:r>
    </w:p>
    <w:p>
      <w:pPr>
        <w:spacing w:line="360" w:lineRule="auto"/>
        <w:rPr>
          <w:rFonts w:asciiTheme="minorEastAsia" w:hAnsiTheme="minorEastAsia"/>
          <w:szCs w:val="21"/>
        </w:rPr>
      </w:pPr>
    </w:p>
    <w:p>
      <w:pPr>
        <w:spacing w:line="360" w:lineRule="auto"/>
        <w:jc w:val="left"/>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jc w:val="both"/>
        <w:rPr>
          <w:rFonts w:asciiTheme="minorEastAsia" w:hAnsiTheme="minorEastAsia"/>
          <w:b/>
          <w:szCs w:val="21"/>
        </w:rPr>
      </w:pPr>
      <w:bookmarkStart w:id="1" w:name="_Toc201742865"/>
      <w:bookmarkStart w:id="2" w:name="_Toc201743120"/>
      <w:bookmarkStart w:id="3" w:name="_Toc201997950"/>
      <w:bookmarkStart w:id="4" w:name="_Toc201719122"/>
    </w:p>
    <w:p>
      <w:pPr>
        <w:spacing w:line="360" w:lineRule="auto"/>
        <w:jc w:val="both"/>
        <w:rPr>
          <w:rFonts w:asciiTheme="minorEastAsia" w:hAnsiTheme="minorEastAsia"/>
          <w:b/>
          <w:szCs w:val="21"/>
        </w:rPr>
      </w:pPr>
    </w:p>
    <w:bookmarkEnd w:id="1"/>
    <w:bookmarkEnd w:id="2"/>
    <w:bookmarkEnd w:id="3"/>
    <w:bookmarkEnd w:id="4"/>
    <w:p>
      <w:pPr>
        <w:jc w:val="center"/>
        <w:outlineLvl w:val="4"/>
        <w:rPr>
          <w:rFonts w:ascii="宋体" w:hAnsi="宋体" w:cs="宋体"/>
          <w:b/>
          <w:bCs/>
          <w:szCs w:val="21"/>
        </w:rPr>
      </w:pPr>
      <w:bookmarkStart w:id="5" w:name="_Toc24833"/>
      <w:bookmarkStart w:id="6" w:name="_Toc50736477"/>
      <w:bookmarkStart w:id="7" w:name="_Toc50737297"/>
      <w:bookmarkStart w:id="8" w:name="_Toc480754205"/>
      <w:bookmarkStart w:id="9" w:name="_Toc52165081"/>
      <w:bookmarkStart w:id="10" w:name="_Toc50737329"/>
      <w:bookmarkStart w:id="11" w:name="_Toc275865607"/>
      <w:bookmarkStart w:id="12" w:name="_Toc50737296"/>
      <w:bookmarkStart w:id="13" w:name="_Toc50691034"/>
      <w:bookmarkStart w:id="14" w:name="_Toc52165080"/>
      <w:bookmarkStart w:id="15" w:name="_Toc50736476"/>
      <w:bookmarkStart w:id="16" w:name="_Toc50737328"/>
      <w:r>
        <w:rPr>
          <w:rFonts w:hint="eastAsia" w:ascii="宋体" w:hAnsi="宋体" w:cs="宋体"/>
          <w:b/>
          <w:bCs/>
          <w:szCs w:val="21"/>
        </w:rPr>
        <w:t>一、投标及履约承诺函</w:t>
      </w:r>
      <w:bookmarkEnd w:id="5"/>
    </w:p>
    <w:p>
      <w:pPr>
        <w:snapToGrid w:val="0"/>
        <w:spacing w:line="360" w:lineRule="auto"/>
        <w:rPr>
          <w:rFonts w:ascii="宋体" w:hAnsi="宋体" w:cs="宋体"/>
        </w:rPr>
      </w:pPr>
    </w:p>
    <w:p>
      <w:pPr>
        <w:snapToGrid w:val="0"/>
        <w:spacing w:line="360" w:lineRule="auto"/>
        <w:rPr>
          <w:rFonts w:ascii="宋体" w:hAnsi="宋体" w:cs="宋体"/>
        </w:rPr>
      </w:pPr>
      <w:r>
        <w:rPr>
          <w:rFonts w:hint="eastAsia" w:ascii="宋体" w:hAnsi="宋体" w:cs="宋体"/>
        </w:rPr>
        <w:t>致：深圳市残疾人综合服务中心</w:t>
      </w:r>
    </w:p>
    <w:p>
      <w:pPr>
        <w:snapToGrid w:val="0"/>
        <w:spacing w:line="360" w:lineRule="auto"/>
        <w:ind w:firstLine="420" w:firstLineChars="200"/>
        <w:rPr>
          <w:rFonts w:ascii="宋体" w:hAnsi="宋体" w:cs="宋体"/>
        </w:rPr>
      </w:pPr>
      <w:r>
        <w:rPr>
          <w:rFonts w:hint="eastAsia" w:ascii="宋体" w:hAnsi="宋体" w:cs="宋体"/>
        </w:rPr>
        <w:t>我方承诺：</w:t>
      </w:r>
    </w:p>
    <w:p>
      <w:pPr>
        <w:snapToGrid w:val="0"/>
        <w:spacing w:line="360" w:lineRule="auto"/>
        <w:ind w:firstLine="420" w:firstLineChars="200"/>
        <w:rPr>
          <w:rFonts w:ascii="宋体" w:hAnsi="宋体" w:cs="宋体"/>
        </w:rPr>
      </w:pPr>
      <w:r>
        <w:rPr>
          <w:rFonts w:hint="eastAsia" w:ascii="宋体" w:hAnsi="宋体" w:cs="宋体"/>
        </w:rPr>
        <w:t>1.我方符合《中华人民共和国政府采购法》第二十二条规定的以下要求：</w:t>
      </w:r>
    </w:p>
    <w:p>
      <w:pPr>
        <w:snapToGrid w:val="0"/>
        <w:spacing w:line="360" w:lineRule="auto"/>
        <w:ind w:firstLine="420" w:firstLineChars="200"/>
        <w:rPr>
          <w:rFonts w:ascii="宋体" w:hAnsi="宋体" w:cs="宋体"/>
        </w:rPr>
      </w:pPr>
      <w:r>
        <w:rPr>
          <w:rFonts w:hint="eastAsia" w:ascii="宋体" w:hAnsi="宋体" w:cs="宋体"/>
        </w:rPr>
        <w:t>（一）具有独立承担民事责任的能力；</w:t>
      </w:r>
    </w:p>
    <w:p>
      <w:pPr>
        <w:snapToGrid w:val="0"/>
        <w:spacing w:line="360" w:lineRule="auto"/>
        <w:ind w:firstLine="420" w:firstLineChars="200"/>
        <w:rPr>
          <w:rFonts w:ascii="宋体" w:hAnsi="宋体" w:cs="宋体"/>
        </w:rPr>
      </w:pPr>
      <w:r>
        <w:rPr>
          <w:rFonts w:hint="eastAsia" w:ascii="宋体" w:hAnsi="宋体" w:cs="宋体"/>
        </w:rPr>
        <w:t>（二）具有良好的商业信誉和健全的财务会计制度；</w:t>
      </w:r>
    </w:p>
    <w:p>
      <w:pPr>
        <w:snapToGrid w:val="0"/>
        <w:spacing w:line="360" w:lineRule="auto"/>
        <w:ind w:firstLine="420" w:firstLineChars="200"/>
        <w:rPr>
          <w:rFonts w:ascii="宋体" w:hAnsi="宋体" w:cs="宋体"/>
        </w:rPr>
      </w:pPr>
      <w:r>
        <w:rPr>
          <w:rFonts w:hint="eastAsia" w:ascii="宋体" w:hAnsi="宋体" w:cs="宋体"/>
        </w:rPr>
        <w:t>（三）具有履行合同所必需的设备和专业技术能力；</w:t>
      </w:r>
    </w:p>
    <w:p>
      <w:pPr>
        <w:snapToGrid w:val="0"/>
        <w:spacing w:line="360" w:lineRule="auto"/>
        <w:ind w:firstLine="420" w:firstLineChars="200"/>
        <w:rPr>
          <w:rFonts w:ascii="宋体" w:hAnsi="宋体" w:cs="宋体"/>
        </w:rPr>
      </w:pPr>
      <w:r>
        <w:rPr>
          <w:rFonts w:hint="eastAsia" w:ascii="宋体" w:hAnsi="宋体" w:cs="宋体"/>
        </w:rPr>
        <w:t>（四）有依法缴纳税收和社会保障资金的良好记录；</w:t>
      </w:r>
    </w:p>
    <w:p>
      <w:pPr>
        <w:snapToGrid w:val="0"/>
        <w:spacing w:line="360" w:lineRule="auto"/>
        <w:ind w:firstLine="420" w:firstLineChars="200"/>
        <w:rPr>
          <w:rFonts w:ascii="宋体" w:hAnsi="宋体" w:cs="宋体"/>
        </w:rPr>
      </w:pPr>
      <w:r>
        <w:rPr>
          <w:rFonts w:hint="eastAsia" w:ascii="宋体" w:hAnsi="宋体" w:cs="宋体"/>
        </w:rPr>
        <w:t>（五）参加政府采购活动前三年内，在经营活动中没有重大违法记录；</w:t>
      </w:r>
    </w:p>
    <w:p>
      <w:pPr>
        <w:snapToGrid w:val="0"/>
        <w:spacing w:line="360" w:lineRule="auto"/>
        <w:ind w:firstLine="420" w:firstLineChars="200"/>
        <w:rPr>
          <w:rFonts w:ascii="宋体" w:hAnsi="宋体" w:cs="宋体"/>
        </w:rPr>
      </w:pPr>
      <w:r>
        <w:rPr>
          <w:rFonts w:hint="eastAsia" w:ascii="宋体" w:hAnsi="宋体" w:cs="宋体"/>
        </w:rPr>
        <w:t>（六）法律、行政法规规定的其他条件。</w:t>
      </w:r>
    </w:p>
    <w:p>
      <w:pPr>
        <w:snapToGrid w:val="0"/>
        <w:spacing w:line="360" w:lineRule="auto"/>
        <w:ind w:firstLine="420" w:firstLineChars="200"/>
        <w:rPr>
          <w:rFonts w:ascii="宋体" w:hAnsi="宋体" w:cs="宋体"/>
        </w:rPr>
      </w:pPr>
      <w:r>
        <w:rPr>
          <w:rFonts w:hint="eastAsia" w:ascii="宋体" w:hAnsi="宋体" w:cs="宋体"/>
        </w:rPr>
        <w:t>2.本项目所提供的货物或服务未侵犯知识产权。我方已清楚，提供虚假承诺或者被有关单位确认为侵犯知识产权的，三年内不得参加政府采购活动。</w:t>
      </w:r>
    </w:p>
    <w:p>
      <w:pPr>
        <w:snapToGrid w:val="0"/>
        <w:spacing w:line="360" w:lineRule="auto"/>
        <w:ind w:firstLine="420" w:firstLineChars="200"/>
        <w:rPr>
          <w:rFonts w:ascii="宋体" w:hAnsi="宋体" w:cs="宋体"/>
        </w:rPr>
      </w:pPr>
      <w:r>
        <w:rPr>
          <w:rFonts w:hint="eastAsia" w:ascii="宋体" w:hAnsi="宋体" w:cs="宋体"/>
        </w:rPr>
        <w:t>3.参与本项目投标前三年内无行贿犯罪记录。</w:t>
      </w:r>
    </w:p>
    <w:p>
      <w:pPr>
        <w:snapToGrid w:val="0"/>
        <w:spacing w:line="360" w:lineRule="auto"/>
        <w:ind w:firstLine="420" w:firstLineChars="200"/>
        <w:rPr>
          <w:rFonts w:ascii="宋体" w:hAnsi="宋体" w:cs="宋体"/>
        </w:rPr>
      </w:pPr>
      <w:r>
        <w:rPr>
          <w:rFonts w:hint="eastAsia" w:ascii="宋体" w:hAnsi="宋体" w:cs="宋体"/>
        </w:rPr>
        <w:t>4.参与本项目采购活动时不存在被有关部门禁止参与政府采购活动且在有效期内的情况。</w:t>
      </w:r>
    </w:p>
    <w:p>
      <w:pPr>
        <w:snapToGrid w:val="0"/>
        <w:spacing w:line="360" w:lineRule="auto"/>
        <w:ind w:firstLine="420" w:firstLineChars="200"/>
        <w:rPr>
          <w:rFonts w:ascii="宋体" w:hAnsi="宋体" w:cs="宋体"/>
        </w:rPr>
      </w:pPr>
      <w:r>
        <w:rPr>
          <w:rFonts w:hint="eastAsia" w:ascii="宋体" w:hAnsi="宋体" w:cs="宋体"/>
        </w:rPr>
        <w:t>5.我方不存在以下情况：</w:t>
      </w:r>
    </w:p>
    <w:p>
      <w:pPr>
        <w:snapToGrid w:val="0"/>
        <w:spacing w:line="360" w:lineRule="auto"/>
        <w:ind w:firstLine="420" w:firstLineChars="200"/>
        <w:rPr>
          <w:rFonts w:ascii="宋体" w:hAnsi="宋体" w:cs="宋体"/>
        </w:rPr>
      </w:pPr>
      <w:r>
        <w:rPr>
          <w:rFonts w:hint="eastAsia" w:ascii="宋体" w:hAnsi="宋体" w:cs="宋体"/>
        </w:rPr>
        <w:t>（1）单位负责人为同一人或者存在直接控股、管理关系的不同供应商；</w:t>
      </w:r>
    </w:p>
    <w:p>
      <w:pPr>
        <w:snapToGrid w:val="0"/>
        <w:spacing w:line="360" w:lineRule="auto"/>
        <w:ind w:firstLine="420" w:firstLineChars="200"/>
        <w:rPr>
          <w:rFonts w:ascii="宋体" w:hAnsi="宋体" w:cs="宋体"/>
        </w:rPr>
      </w:pPr>
      <w:r>
        <w:rPr>
          <w:rFonts w:hint="eastAsia" w:ascii="宋体" w:hAnsi="宋体" w:cs="宋体"/>
        </w:rPr>
        <w:t>（2）为采购项目提供整体设计、规范编制或者项目管理、监理、检测等服务。</w:t>
      </w:r>
    </w:p>
    <w:p>
      <w:pPr>
        <w:snapToGrid w:val="0"/>
        <w:spacing w:line="360" w:lineRule="auto"/>
        <w:ind w:firstLine="420" w:firstLineChars="200"/>
        <w:rPr>
          <w:rFonts w:ascii="宋体" w:hAnsi="宋体" w:cs="宋体"/>
        </w:rPr>
      </w:pPr>
      <w:r>
        <w:rPr>
          <w:rFonts w:hint="eastAsia" w:ascii="宋体" w:hAnsi="宋体" w:cs="宋体"/>
        </w:rPr>
        <w:t>6.我方未被列入失信被执行人、重大税收违法案件当事人名单、政府采购严重违法失信行为记录名单</w:t>
      </w:r>
      <w:r>
        <w:rPr>
          <w:rFonts w:hint="eastAsia"/>
        </w:rPr>
        <w:t>。</w:t>
      </w:r>
    </w:p>
    <w:p>
      <w:pPr>
        <w:snapToGrid w:val="0"/>
        <w:spacing w:line="360" w:lineRule="auto"/>
        <w:ind w:firstLine="420" w:firstLineChars="200"/>
        <w:rPr>
          <w:rFonts w:ascii="宋体" w:hAnsi="宋体" w:cs="宋体"/>
        </w:rPr>
      </w:pPr>
      <w:r>
        <w:rPr>
          <w:rFonts w:hint="eastAsia" w:ascii="宋体" w:hAnsi="宋体" w:cs="宋体"/>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pPr>
        <w:snapToGrid w:val="0"/>
        <w:spacing w:line="360" w:lineRule="auto"/>
        <w:ind w:firstLine="420" w:firstLineChars="200"/>
        <w:rPr>
          <w:rFonts w:ascii="宋体" w:hAnsi="宋体" w:cs="宋体"/>
        </w:rPr>
      </w:pPr>
      <w:r>
        <w:rPr>
          <w:rFonts w:hint="eastAsia" w:ascii="宋体" w:hAnsi="宋体" w:cs="宋体"/>
        </w:rPr>
        <w:t>8.我方如果中标，做到守信，不偷工减料，依照本项目招标文件需求内容、签署的采购合同及本公司在投标中所作的一切承诺履约。项目验收达到全部指标合格，力争优良。</w:t>
      </w:r>
    </w:p>
    <w:p>
      <w:pPr>
        <w:snapToGrid w:val="0"/>
        <w:spacing w:line="360" w:lineRule="auto"/>
        <w:ind w:firstLine="420" w:firstLineChars="200"/>
        <w:rPr>
          <w:rFonts w:ascii="宋体" w:hAnsi="宋体" w:cs="宋体"/>
        </w:rPr>
      </w:pPr>
      <w:r>
        <w:rPr>
          <w:rFonts w:hint="eastAsia" w:ascii="宋体" w:hAnsi="宋体" w:cs="宋体"/>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w:t>
      </w:r>
      <w:r>
        <w:rPr>
          <w:rFonts w:hint="eastAsia"/>
        </w:rPr>
        <w:t>通过资格性及符合性审查</w:t>
      </w:r>
      <w:r>
        <w:rPr>
          <w:rFonts w:hint="eastAsia" w:ascii="宋体" w:hAnsi="宋体" w:cs="宋体"/>
        </w:rPr>
        <w:t>投标人的报价时，本项目将成为重点监管、重点验收项目，我方将按时保质保量完成，并全力配合有关监管、验收工作；若未按上述要求履约，我方愿意接受主管部门的处理处罚。</w:t>
      </w:r>
    </w:p>
    <w:p>
      <w:pPr>
        <w:snapToGrid w:val="0"/>
        <w:spacing w:line="360" w:lineRule="auto"/>
        <w:ind w:firstLine="420" w:firstLineChars="200"/>
        <w:rPr>
          <w:rFonts w:ascii="宋体" w:hAnsi="宋体" w:cs="宋体"/>
        </w:rPr>
      </w:pPr>
      <w:r>
        <w:rPr>
          <w:rFonts w:hint="eastAsia" w:ascii="宋体" w:hAnsi="宋体" w:cs="宋体"/>
        </w:rPr>
        <w:t>10.我方本次投标所提供的资料均为真实、合法有效，如被证实存在虚假资料，则视为隐瞒真实情况、提供虚假资料，愿意接受主管部门作出的行政处罚或被采购人列入相关黑名单。</w:t>
      </w:r>
    </w:p>
    <w:p>
      <w:pPr>
        <w:snapToGrid w:val="0"/>
        <w:spacing w:line="360" w:lineRule="auto"/>
        <w:ind w:firstLine="420"/>
        <w:rPr>
          <w:rFonts w:ascii="宋体" w:hAnsi="宋体" w:cs="宋体"/>
        </w:rPr>
      </w:pPr>
      <w:r>
        <w:rPr>
          <w:rFonts w:hint="eastAsia" w:ascii="宋体" w:hAnsi="宋体" w:cs="宋体"/>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pPr>
        <w:snapToGrid w:val="0"/>
        <w:spacing w:line="360" w:lineRule="auto"/>
        <w:ind w:firstLine="420" w:firstLineChars="200"/>
        <w:rPr>
          <w:rFonts w:ascii="宋体" w:hAnsi="宋体" w:cs="宋体"/>
          <w:szCs w:val="21"/>
        </w:rPr>
      </w:pPr>
      <w:r>
        <w:rPr>
          <w:rFonts w:hint="eastAsia" w:ascii="宋体" w:hAnsi="宋体" w:cs="宋体"/>
          <w:szCs w:val="21"/>
        </w:rPr>
        <w:t>12.我方保证在收到收费通知后按通知以转账或现金形式向采购代理机构指定的银行账号，一次性支付中标服务费（按招标文件“</w:t>
      </w:r>
      <w:r>
        <w:rPr>
          <w:rFonts w:hint="eastAsia"/>
        </w:rPr>
        <w:t>对通用条款的补充内容</w:t>
      </w:r>
      <w:r>
        <w:rPr>
          <w:rFonts w:hint="eastAsia" w:ascii="宋体" w:hAnsi="宋体" w:cs="宋体"/>
          <w:szCs w:val="21"/>
        </w:rPr>
        <w:t>”“中标服务费”的要求执行）。如发生“议价”或中标后“讨价还价”等拒不按时或未足额缴纳中标服务费的行为，我方自愿放弃中标资格，并对认定投标文件不实响应无异议；因我方未及时领取中标通知书而引发的一切责任，由我方全权负责。由于被质疑、投诉而导致中标结果改变，我方将放弃对已缴纳的中标服务费追还的一切权利。</w:t>
      </w:r>
    </w:p>
    <w:p>
      <w:pPr>
        <w:snapToGrid w:val="0"/>
        <w:spacing w:line="360" w:lineRule="auto"/>
        <w:ind w:firstLine="420" w:firstLineChars="200"/>
        <w:rPr>
          <w:rFonts w:ascii="宋体" w:hAnsi="宋体" w:cs="宋体"/>
        </w:rPr>
      </w:pPr>
      <w:r>
        <w:rPr>
          <w:rFonts w:hint="eastAsia" w:ascii="宋体" w:hAnsi="宋体" w:cs="宋体"/>
        </w:rPr>
        <w:t>13.我方不转包、分包。</w:t>
      </w:r>
    </w:p>
    <w:p>
      <w:pPr>
        <w:snapToGrid w:val="0"/>
        <w:spacing w:line="360" w:lineRule="auto"/>
        <w:ind w:firstLine="420" w:firstLineChars="200"/>
        <w:rPr>
          <w:rFonts w:ascii="宋体" w:hAnsi="宋体" w:cs="宋体"/>
        </w:rPr>
      </w:pPr>
      <w:r>
        <w:rPr>
          <w:rFonts w:hint="eastAsia" w:ascii="宋体" w:hAnsi="宋体" w:cs="宋体"/>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pPr>
        <w:snapToGrid w:val="0"/>
        <w:spacing w:line="360" w:lineRule="auto"/>
        <w:rPr>
          <w:rFonts w:ascii="宋体" w:hAnsi="宋体" w:cs="宋体"/>
        </w:rPr>
      </w:pPr>
    </w:p>
    <w:p>
      <w:pPr>
        <w:spacing w:line="360" w:lineRule="auto"/>
        <w:ind w:firstLine="5040" w:firstLineChars="2400"/>
        <w:jc w:val="left"/>
        <w:rPr>
          <w:rFonts w:ascii="宋体" w:hAnsi="宋体" w:cs="宋体"/>
          <w:szCs w:val="21"/>
        </w:rPr>
      </w:pPr>
    </w:p>
    <w:p>
      <w:pPr>
        <w:spacing w:line="360" w:lineRule="auto"/>
        <w:ind w:firstLine="5040" w:firstLineChars="2400"/>
        <w:jc w:val="left"/>
        <w:rPr>
          <w:rFonts w:ascii="宋体" w:hAnsi="宋体" w:cs="宋体"/>
          <w:szCs w:val="21"/>
        </w:rPr>
      </w:pPr>
    </w:p>
    <w:p>
      <w:pPr>
        <w:spacing w:line="360" w:lineRule="auto"/>
        <w:ind w:firstLine="5040" w:firstLineChars="2400"/>
        <w:jc w:val="left"/>
        <w:rPr>
          <w:rFonts w:ascii="宋体" w:hAnsi="宋体" w:cs="宋体"/>
          <w:szCs w:val="21"/>
        </w:rPr>
      </w:pPr>
      <w:r>
        <w:rPr>
          <w:rFonts w:hint="eastAsia" w:ascii="宋体" w:hAnsi="宋体" w:cs="宋体"/>
          <w:szCs w:val="21"/>
        </w:rPr>
        <w:t>投标人（公章）：</w:t>
      </w:r>
    </w:p>
    <w:p>
      <w:pPr>
        <w:spacing w:line="360" w:lineRule="auto"/>
        <w:ind w:firstLine="5040" w:firstLineChars="2400"/>
        <w:jc w:val="left"/>
        <w:rPr>
          <w:rFonts w:ascii="宋体" w:hAnsi="宋体" w:cs="宋体"/>
          <w:szCs w:val="21"/>
        </w:rPr>
      </w:pPr>
      <w:r>
        <w:rPr>
          <w:rFonts w:hint="eastAsia" w:ascii="宋体" w:hAnsi="宋体" w:cs="宋体"/>
          <w:szCs w:val="21"/>
        </w:rPr>
        <w:t>法定代表人或其授权代表签名：</w:t>
      </w:r>
    </w:p>
    <w:p>
      <w:pPr>
        <w:spacing w:line="360" w:lineRule="auto"/>
        <w:ind w:firstLine="5040" w:firstLineChars="2400"/>
        <w:jc w:val="left"/>
        <w:rPr>
          <w:rFonts w:ascii="宋体" w:hAnsi="宋体" w:cs="宋体"/>
          <w:szCs w:val="21"/>
        </w:rPr>
      </w:pPr>
      <w:r>
        <w:rPr>
          <w:rFonts w:hint="eastAsia" w:ascii="宋体" w:hAnsi="宋体" w:cs="宋体"/>
          <w:szCs w:val="21"/>
        </w:rPr>
        <w:t>日期：      年    月    日</w:t>
      </w:r>
    </w:p>
    <w:p>
      <w:pPr>
        <w:pStyle w:val="11"/>
        <w:rPr>
          <w:sz w:val="21"/>
          <w:szCs w:val="21"/>
        </w:rPr>
      </w:pPr>
    </w:p>
    <w:p>
      <w:pPr>
        <w:pStyle w:val="11"/>
        <w:rPr>
          <w:rFonts w:hint="eastAsia"/>
          <w:sz w:val="21"/>
          <w:szCs w:val="21"/>
        </w:rPr>
      </w:pPr>
    </w:p>
    <w:p>
      <w:pPr>
        <w:spacing w:line="360" w:lineRule="auto"/>
        <w:jc w:val="left"/>
        <w:rPr>
          <w:rFonts w:hint="eastAsia" w:ascii="宋体" w:hAnsi="宋体" w:eastAsia="宋体" w:cs="宋体"/>
          <w:b/>
          <w:bCs/>
          <w:szCs w:val="21"/>
        </w:rPr>
      </w:pPr>
      <w:r>
        <w:rPr>
          <w:rFonts w:hint="eastAsia" w:ascii="宋体" w:hAnsi="宋体" w:eastAsia="宋体" w:cs="宋体"/>
          <w:b/>
          <w:bCs/>
          <w:sz w:val="21"/>
          <w:szCs w:val="21"/>
        </w:rPr>
        <w:t>注：投标人不得更改上述格式及内容，否则后果自行承担</w:t>
      </w: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r>
        <w:rPr>
          <w:rFonts w:hint="eastAsia" w:asciiTheme="minorEastAsia" w:hAnsiTheme="minorEastAsia"/>
          <w:b/>
          <w:szCs w:val="21"/>
        </w:rPr>
        <w:t>二、法定代表人授权委托书、法定代表人证明书</w:t>
      </w:r>
    </w:p>
    <w:p>
      <w:pPr>
        <w:spacing w:line="360" w:lineRule="auto"/>
        <w:jc w:val="center"/>
        <w:rPr>
          <w:rFonts w:asciiTheme="minorEastAsia" w:hAnsiTheme="minorEastAsia"/>
          <w:b/>
          <w:szCs w:val="21"/>
        </w:rPr>
      </w:pPr>
    </w:p>
    <w:p>
      <w:pPr>
        <w:spacing w:line="360" w:lineRule="auto"/>
        <w:jc w:val="center"/>
        <w:rPr>
          <w:rFonts w:asciiTheme="minorEastAsia" w:hAnsiTheme="minorEastAsia"/>
          <w:szCs w:val="21"/>
        </w:rPr>
      </w:pPr>
      <w:r>
        <w:rPr>
          <w:rFonts w:hint="eastAsia" w:asciiTheme="minorEastAsia" w:hAnsiTheme="minorEastAsia"/>
          <w:szCs w:val="21"/>
        </w:rPr>
        <w:t>法定代表人授权委托书</w:t>
      </w:r>
      <w:bookmarkEnd w:id="6"/>
      <w:bookmarkEnd w:id="7"/>
      <w:bookmarkEnd w:id="8"/>
      <w:bookmarkEnd w:id="9"/>
      <w:bookmarkEnd w:id="10"/>
      <w:bookmarkEnd w:id="11"/>
    </w:p>
    <w:p>
      <w:pPr>
        <w:spacing w:line="360" w:lineRule="auto"/>
        <w:rPr>
          <w:rFonts w:asciiTheme="minorEastAsia" w:hAnsiTheme="minorEastAsia"/>
          <w:szCs w:val="21"/>
        </w:rPr>
      </w:pPr>
    </w:p>
    <w:p>
      <w:pPr>
        <w:spacing w:line="360" w:lineRule="auto"/>
        <w:ind w:firstLine="420" w:firstLineChars="200"/>
        <w:rPr>
          <w:rFonts w:asciiTheme="minorEastAsia" w:hAnsiTheme="minorEastAsia"/>
          <w:szCs w:val="21"/>
        </w:rPr>
      </w:pPr>
      <w:r>
        <w:rPr>
          <w:rFonts w:hint="eastAsia" w:asciiTheme="minorEastAsia" w:hAnsiTheme="minorEastAsia"/>
          <w:szCs w:val="21"/>
        </w:rPr>
        <w:t>本授权委托书声明：注册于</w:t>
      </w:r>
      <w:r>
        <w:rPr>
          <w:rFonts w:hint="eastAsia" w:asciiTheme="minorEastAsia" w:hAnsiTheme="minorEastAsia"/>
          <w:szCs w:val="21"/>
          <w:u w:val="single"/>
        </w:rPr>
        <w:t xml:space="preserve"> （投标人地址）  </w:t>
      </w:r>
      <w:r>
        <w:rPr>
          <w:rFonts w:hint="eastAsia" w:asciiTheme="minorEastAsia" w:hAnsiTheme="minorEastAsia"/>
          <w:szCs w:val="21"/>
        </w:rPr>
        <w:t>的</w:t>
      </w:r>
      <w:r>
        <w:rPr>
          <w:rFonts w:hint="eastAsia" w:asciiTheme="minorEastAsia" w:hAnsiTheme="minorEastAsia"/>
          <w:szCs w:val="21"/>
          <w:u w:val="single"/>
        </w:rPr>
        <w:t xml:space="preserve">  （投标人名称）    </w:t>
      </w:r>
      <w:r>
        <w:rPr>
          <w:rFonts w:hint="eastAsia" w:asciiTheme="minorEastAsia" w:hAnsiTheme="minorEastAsia"/>
          <w:szCs w:val="21"/>
        </w:rPr>
        <w:t>在下面签名的</w:t>
      </w:r>
      <w:r>
        <w:rPr>
          <w:rFonts w:hint="eastAsia" w:asciiTheme="minorEastAsia" w:hAnsiTheme="minorEastAsia"/>
          <w:szCs w:val="21"/>
          <w:u w:val="single"/>
        </w:rPr>
        <w:t>（法定代表人姓名、职务）</w:t>
      </w:r>
      <w:r>
        <w:rPr>
          <w:rFonts w:hint="eastAsia" w:asciiTheme="minorEastAsia" w:hAnsiTheme="minorEastAsia"/>
          <w:szCs w:val="21"/>
        </w:rPr>
        <w:t>在此授权</w:t>
      </w:r>
      <w:r>
        <w:rPr>
          <w:rFonts w:hint="eastAsia" w:asciiTheme="minorEastAsia" w:hAnsiTheme="minorEastAsia"/>
          <w:szCs w:val="21"/>
          <w:u w:val="single"/>
        </w:rPr>
        <w:t>（被授权人姓名、职务）</w:t>
      </w:r>
      <w:r>
        <w:rPr>
          <w:rFonts w:hint="eastAsia" w:asciiTheme="minorEastAsia" w:hAnsiTheme="minorEastAsia"/>
          <w:szCs w:val="21"/>
        </w:rPr>
        <w:t>作为我公司的合法代理人，就</w:t>
      </w:r>
      <w:r>
        <w:rPr>
          <w:rFonts w:hint="eastAsia" w:asciiTheme="minorEastAsia" w:hAnsiTheme="minorEastAsia"/>
          <w:szCs w:val="21"/>
          <w:u w:val="single"/>
        </w:rPr>
        <w:t>（项目名称、招标编号）</w:t>
      </w:r>
      <w:r>
        <w:rPr>
          <w:rFonts w:hint="eastAsia" w:asciiTheme="minorEastAsia" w:hAnsiTheme="minorEastAsia"/>
          <w:szCs w:val="21"/>
        </w:rPr>
        <w:t>的招投标活动，采购合同的签订、执行、完成和售后服务，作为投标人代表以我方的名义处理一切与之有关的事务。</w:t>
      </w:r>
    </w:p>
    <w:p>
      <w:pPr>
        <w:spacing w:line="360" w:lineRule="auto"/>
        <w:rPr>
          <w:rFonts w:asciiTheme="minorEastAsia" w:hAnsiTheme="minorEastAsia"/>
          <w:szCs w:val="21"/>
        </w:rPr>
      </w:pPr>
      <w:r>
        <w:rPr>
          <w:rFonts w:hint="eastAsia" w:asciiTheme="minorEastAsia" w:hAnsiTheme="minorEastAsia"/>
          <w:szCs w:val="21"/>
        </w:rPr>
        <w:t>被授权人</w:t>
      </w:r>
      <w:r>
        <w:rPr>
          <w:rFonts w:hint="eastAsia" w:asciiTheme="minorEastAsia" w:hAnsiTheme="minorEastAsia"/>
          <w:szCs w:val="21"/>
          <w:u w:val="single"/>
        </w:rPr>
        <w:t>（投标人授权代表）</w:t>
      </w:r>
      <w:r>
        <w:rPr>
          <w:rFonts w:hint="eastAsia" w:asciiTheme="minorEastAsia" w:hAnsiTheme="minorEastAsia"/>
          <w:szCs w:val="21"/>
        </w:rPr>
        <w:t>无转委托权限。</w:t>
      </w:r>
    </w:p>
    <w:p>
      <w:pPr>
        <w:spacing w:line="360" w:lineRule="auto"/>
        <w:ind w:firstLine="420" w:firstLineChars="200"/>
        <w:rPr>
          <w:rFonts w:asciiTheme="minorEastAsia" w:hAnsiTheme="minorEastAsia"/>
          <w:szCs w:val="21"/>
        </w:rPr>
      </w:pPr>
      <w:r>
        <w:rPr>
          <w:rFonts w:hint="eastAsia" w:asciiTheme="minorEastAsia" w:hAnsiTheme="minorEastAsia"/>
          <w:szCs w:val="21"/>
        </w:rPr>
        <w:t>本授权书自法定代表人签字之日起生效，特此声明。</w:t>
      </w:r>
    </w:p>
    <w:p>
      <w:pPr>
        <w:spacing w:line="360" w:lineRule="auto"/>
        <w:ind w:firstLine="420" w:firstLineChars="200"/>
        <w:rPr>
          <w:rFonts w:asciiTheme="minorEastAsia" w:hAnsiTheme="minorEastAsia"/>
          <w:szCs w:val="21"/>
        </w:rPr>
      </w:pPr>
      <w:r>
        <w:rPr>
          <w:rFonts w:hint="eastAsia" w:asciiTheme="minorEastAsia" w:hAnsiTheme="minorEastAsia"/>
          <w:szCs w:val="21"/>
        </w:rPr>
        <w:t>随附《法定代表人证明》</w:t>
      </w: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r>
        <w:rPr>
          <w:rFonts w:hint="eastAsia" w:asciiTheme="minorEastAsia" w:hAnsiTheme="minorEastAsia"/>
          <w:szCs w:val="21"/>
        </w:rPr>
        <w:t xml:space="preserve">投标人名称（单位盖公章）：                                                     </w:t>
      </w:r>
    </w:p>
    <w:p>
      <w:pPr>
        <w:spacing w:line="360" w:lineRule="auto"/>
        <w:rPr>
          <w:rFonts w:asciiTheme="minorEastAsia" w:hAnsiTheme="minorEastAsia"/>
          <w:szCs w:val="21"/>
        </w:rPr>
      </w:pPr>
      <w:r>
        <w:rPr>
          <w:rFonts w:hint="eastAsia" w:asciiTheme="minorEastAsia" w:hAnsiTheme="minorEastAsia"/>
          <w:szCs w:val="21"/>
        </w:rPr>
        <w:t>法定代表人（签字或盖章）：</w:t>
      </w:r>
    </w:p>
    <w:p>
      <w:pPr>
        <w:spacing w:line="360" w:lineRule="auto"/>
        <w:rPr>
          <w:rFonts w:asciiTheme="minorEastAsia" w:hAnsiTheme="minorEastAsia"/>
          <w:szCs w:val="21"/>
        </w:rPr>
      </w:pPr>
      <w:r>
        <w:rPr>
          <w:rFonts w:hint="eastAsia" w:asciiTheme="minorEastAsia" w:hAnsiTheme="minorEastAsia"/>
          <w:szCs w:val="21"/>
        </w:rPr>
        <w:t>签字日期：        年   月   日</w:t>
      </w:r>
    </w:p>
    <w:p>
      <w:pPr>
        <w:spacing w:line="360" w:lineRule="auto"/>
        <w:rPr>
          <w:rFonts w:asciiTheme="minorEastAsia" w:hAnsiTheme="minorEastAsia"/>
          <w:szCs w:val="21"/>
        </w:rPr>
      </w:pPr>
      <w:r>
        <w:rPr>
          <w:rFonts w:hint="eastAsia" w:asciiTheme="minorEastAsia" w:hAnsiTheme="minorEastAsia"/>
          <w:szCs w:val="21"/>
        </w:rPr>
        <w:t xml:space="preserve">被授权人（投标人授权代表）（签字或盖章）：                                     </w:t>
      </w: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r>
        <w:rPr>
          <w:rFonts w:hint="eastAsia" w:asciiTheme="minorEastAsia" w:hAnsiTheme="minorEastAsia"/>
          <w:szCs w:val="21"/>
        </w:rPr>
        <w:t>附：被授权人身份证复印件</w:t>
      </w:r>
      <w:bookmarkEnd w:id="12"/>
      <w:bookmarkEnd w:id="13"/>
      <w:bookmarkEnd w:id="14"/>
      <w:bookmarkEnd w:id="15"/>
      <w:bookmarkEnd w:id="16"/>
    </w:p>
    <w:p>
      <w:pPr>
        <w:spacing w:line="360" w:lineRule="auto"/>
        <w:jc w:val="center"/>
        <w:rPr>
          <w:rFonts w:asciiTheme="minorEastAsia" w:hAnsiTheme="minorEastAsia"/>
          <w:szCs w:val="21"/>
        </w:rPr>
      </w:pPr>
    </w:p>
    <w:p>
      <w:pPr>
        <w:spacing w:line="360" w:lineRule="auto"/>
        <w:jc w:val="center"/>
        <w:rPr>
          <w:rFonts w:asciiTheme="minorEastAsia" w:hAnsiTheme="minorEastAsia"/>
          <w:szCs w:val="21"/>
        </w:rPr>
      </w:pPr>
    </w:p>
    <w:p>
      <w:pPr>
        <w:spacing w:line="360" w:lineRule="auto"/>
        <w:jc w:val="center"/>
        <w:rPr>
          <w:rFonts w:asciiTheme="minorEastAsia" w:hAnsiTheme="minorEastAsia"/>
          <w:szCs w:val="21"/>
        </w:rPr>
      </w:pPr>
    </w:p>
    <w:p>
      <w:pPr>
        <w:spacing w:line="360" w:lineRule="auto"/>
        <w:rPr>
          <w:rFonts w:asciiTheme="minorEastAsia" w:hAnsiTheme="minorEastAsia"/>
          <w:szCs w:val="21"/>
        </w:rPr>
      </w:pPr>
    </w:p>
    <w:p>
      <w:pPr>
        <w:spacing w:line="360" w:lineRule="auto"/>
        <w:jc w:val="center"/>
        <w:rPr>
          <w:rFonts w:asciiTheme="minorEastAsia" w:hAnsiTheme="minorEastAsia"/>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r>
        <w:rPr>
          <w:rFonts w:hint="eastAsia" w:asciiTheme="minorEastAsia" w:hAnsiTheme="minorEastAsia"/>
          <w:b/>
          <w:szCs w:val="21"/>
        </w:rPr>
        <w:t>法定代表人证明书</w:t>
      </w:r>
    </w:p>
    <w:p>
      <w:pPr>
        <w:spacing w:line="360" w:lineRule="auto"/>
        <w:rPr>
          <w:rFonts w:asciiTheme="minorEastAsia" w:hAnsiTheme="minorEastAsia"/>
          <w:b/>
          <w:szCs w:val="21"/>
        </w:rPr>
      </w:pPr>
    </w:p>
    <w:p>
      <w:pPr>
        <w:spacing w:line="360" w:lineRule="auto"/>
        <w:ind w:firstLine="420" w:firstLineChars="200"/>
        <w:rPr>
          <w:rFonts w:asciiTheme="minorEastAsia" w:hAnsiTheme="minorEastAsia"/>
          <w:szCs w:val="21"/>
        </w:rPr>
      </w:pPr>
      <w:r>
        <w:rPr>
          <w:rFonts w:hint="eastAsia" w:asciiTheme="minorEastAsia" w:hAnsiTheme="minorEastAsia"/>
          <w:szCs w:val="21"/>
        </w:rPr>
        <w:t>__________同志，现任我单位职务，为法定代表人，特此证明。</w:t>
      </w:r>
    </w:p>
    <w:p>
      <w:pPr>
        <w:spacing w:line="360" w:lineRule="auto"/>
        <w:rPr>
          <w:rFonts w:asciiTheme="minorEastAsia" w:hAnsiTheme="minorEastAsia"/>
          <w:szCs w:val="21"/>
        </w:rPr>
      </w:pPr>
      <w:r>
        <w:rPr>
          <w:rFonts w:hint="eastAsia" w:asciiTheme="minorEastAsia" w:hAnsiTheme="minorEastAsia"/>
          <w:szCs w:val="21"/>
        </w:rPr>
        <w:t>本证明书自签发之日起生效，有效期与本公司投标文件中标注的投标有效期相同。</w:t>
      </w:r>
    </w:p>
    <w:p>
      <w:pPr>
        <w:spacing w:line="360" w:lineRule="auto"/>
        <w:ind w:firstLine="420" w:firstLineChars="200"/>
        <w:rPr>
          <w:rFonts w:asciiTheme="minorEastAsia" w:hAnsiTheme="minorEastAsia"/>
          <w:szCs w:val="21"/>
        </w:rPr>
      </w:pPr>
      <w:r>
        <w:rPr>
          <w:rFonts w:hint="eastAsia" w:asciiTheme="minorEastAsia" w:hAnsiTheme="minorEastAsia"/>
          <w:szCs w:val="21"/>
        </w:rPr>
        <w:t>附：</w:t>
      </w:r>
    </w:p>
    <w:p>
      <w:pPr>
        <w:spacing w:line="360" w:lineRule="auto"/>
        <w:ind w:firstLine="420" w:firstLineChars="200"/>
        <w:rPr>
          <w:rFonts w:asciiTheme="minorEastAsia" w:hAnsiTheme="minorEastAsia"/>
          <w:szCs w:val="21"/>
        </w:rPr>
      </w:pPr>
      <w:r>
        <w:rPr>
          <w:rFonts w:hint="eastAsia" w:asciiTheme="minorEastAsia" w:hAnsiTheme="minorEastAsia"/>
          <w:szCs w:val="21"/>
        </w:rPr>
        <w:t>营业执照（注册号）：</w:t>
      </w:r>
    </w:p>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szCs w:val="21"/>
        </w:rPr>
      </w:pPr>
      <w:r>
        <w:rPr>
          <w:rFonts w:hint="eastAsia" w:asciiTheme="minorEastAsia" w:hAnsiTheme="minorEastAsia"/>
          <w:szCs w:val="21"/>
        </w:rPr>
        <w:t>附：法定代表人身份证复印件：</w:t>
      </w: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r>
        <w:rPr>
          <w:rFonts w:hint="eastAsia" w:asciiTheme="minorEastAsia" w:hAnsiTheme="minorEastAsia"/>
          <w:b/>
          <w:szCs w:val="21"/>
        </w:rPr>
        <w:t>三、投标人基本情况表</w:t>
      </w:r>
    </w:p>
    <w:p>
      <w:pPr>
        <w:spacing w:line="360" w:lineRule="auto"/>
        <w:ind w:firstLine="420" w:firstLineChars="200"/>
        <w:rPr>
          <w:rFonts w:asciiTheme="minorEastAsia" w:hAnsiTheme="minorEastAsia"/>
          <w:szCs w:val="21"/>
        </w:rPr>
      </w:pPr>
      <w:bookmarkStart w:id="17" w:name="_Toc480755928"/>
      <w:bookmarkStart w:id="18" w:name="_Toc480789478"/>
      <w:bookmarkStart w:id="19" w:name="_Toc275865616"/>
      <w:bookmarkStart w:id="20" w:name="_Toc173553182"/>
      <w:bookmarkStart w:id="21" w:name="_Toc480754207"/>
      <w:bookmarkStart w:id="22" w:name="_Toc480756074"/>
      <w:r>
        <w:rPr>
          <w:rFonts w:hint="eastAsia" w:asciiTheme="minorEastAsia" w:hAnsiTheme="minorEastAsia"/>
          <w:szCs w:val="21"/>
        </w:rPr>
        <w:t>投标人基本情况表</w:t>
      </w:r>
      <w:bookmarkEnd w:id="17"/>
      <w:bookmarkEnd w:id="18"/>
      <w:bookmarkEnd w:id="19"/>
      <w:bookmarkEnd w:id="20"/>
      <w:bookmarkEnd w:id="21"/>
      <w:bookmarkEnd w:id="22"/>
    </w:p>
    <w:p>
      <w:pPr>
        <w:spacing w:line="360" w:lineRule="auto"/>
        <w:ind w:firstLine="420" w:firstLineChars="200"/>
        <w:rPr>
          <w:rFonts w:asciiTheme="minorEastAsia" w:hAnsiTheme="minorEastAsia"/>
          <w:szCs w:val="21"/>
        </w:rPr>
      </w:pPr>
      <w:r>
        <w:rPr>
          <w:rFonts w:hint="eastAsia" w:asciiTheme="minorEastAsia" w:hAnsiTheme="minorEastAsia"/>
          <w:szCs w:val="21"/>
        </w:rPr>
        <w:t xml:space="preserve">公司名称：              电话号码：           </w:t>
      </w:r>
    </w:p>
    <w:p>
      <w:pPr>
        <w:spacing w:line="360" w:lineRule="auto"/>
        <w:ind w:firstLine="420" w:firstLineChars="200"/>
        <w:rPr>
          <w:rFonts w:asciiTheme="minorEastAsia" w:hAnsiTheme="minorEastAsia"/>
          <w:szCs w:val="21"/>
        </w:rPr>
      </w:pPr>
      <w:r>
        <w:rPr>
          <w:rFonts w:hint="eastAsia" w:asciiTheme="minorEastAsia" w:hAnsiTheme="minorEastAsia"/>
          <w:szCs w:val="21"/>
        </w:rPr>
        <w:t xml:space="preserve">地    址：                 传    真：           </w:t>
      </w:r>
    </w:p>
    <w:p>
      <w:pPr>
        <w:spacing w:line="360" w:lineRule="auto"/>
        <w:ind w:firstLine="420" w:firstLineChars="200"/>
        <w:rPr>
          <w:rFonts w:asciiTheme="minorEastAsia" w:hAnsiTheme="minorEastAsia"/>
          <w:szCs w:val="21"/>
        </w:rPr>
      </w:pPr>
      <w:r>
        <w:rPr>
          <w:rFonts w:hint="eastAsia" w:asciiTheme="minorEastAsia" w:hAnsiTheme="minorEastAsia"/>
          <w:szCs w:val="21"/>
        </w:rPr>
        <w:t xml:space="preserve">注册资金：                 经济性质：           </w:t>
      </w:r>
    </w:p>
    <w:p>
      <w:pPr>
        <w:spacing w:line="360" w:lineRule="auto"/>
        <w:ind w:firstLine="420" w:firstLineChars="200"/>
        <w:rPr>
          <w:rFonts w:asciiTheme="minorEastAsia" w:hAnsiTheme="minorEastAsia"/>
          <w:szCs w:val="21"/>
        </w:rPr>
      </w:pPr>
      <w:r>
        <w:rPr>
          <w:rFonts w:hint="eastAsia" w:asciiTheme="minorEastAsia" w:hAnsiTheme="minorEastAsia"/>
          <w:szCs w:val="21"/>
        </w:rPr>
        <w:t xml:space="preserve">公司开户银行名称及账号：                       </w:t>
      </w:r>
    </w:p>
    <w:p>
      <w:pPr>
        <w:spacing w:line="360" w:lineRule="auto"/>
        <w:ind w:firstLine="420" w:firstLineChars="200"/>
        <w:rPr>
          <w:rFonts w:asciiTheme="minorEastAsia" w:hAnsiTheme="minorEastAsia"/>
          <w:szCs w:val="21"/>
        </w:rPr>
      </w:pPr>
      <w:r>
        <w:rPr>
          <w:rFonts w:hint="eastAsia" w:cs="仿宋" w:asciiTheme="minorEastAsia" w:hAnsiTheme="minorEastAsia"/>
          <w:szCs w:val="21"/>
        </w:rPr>
        <w:t>统一社会信用代码证</w:t>
      </w:r>
      <w:r>
        <w:rPr>
          <w:rFonts w:hint="eastAsia" w:asciiTheme="minorEastAsia" w:hAnsiTheme="minorEastAsia"/>
          <w:szCs w:val="21"/>
        </w:rPr>
        <w:t xml:space="preserve">号：                                </w:t>
      </w:r>
    </w:p>
    <w:p>
      <w:pPr>
        <w:spacing w:line="360" w:lineRule="auto"/>
        <w:ind w:firstLine="420" w:firstLineChars="200"/>
        <w:rPr>
          <w:rFonts w:asciiTheme="minorEastAsia" w:hAnsiTheme="minorEastAsia"/>
          <w:szCs w:val="21"/>
        </w:rPr>
      </w:pPr>
      <w:r>
        <w:rPr>
          <w:rFonts w:hint="eastAsia" w:asciiTheme="minorEastAsia" w:hAnsiTheme="minorEastAsia"/>
          <w:szCs w:val="21"/>
        </w:rPr>
        <w:t>公司简介</w:t>
      </w:r>
    </w:p>
    <w:p>
      <w:pPr>
        <w:spacing w:line="360" w:lineRule="auto"/>
        <w:ind w:firstLine="420" w:firstLineChars="200"/>
        <w:rPr>
          <w:rFonts w:asciiTheme="minorEastAsia" w:hAnsiTheme="minorEastAsia"/>
          <w:szCs w:val="21"/>
        </w:rPr>
      </w:pPr>
      <w:r>
        <w:rPr>
          <w:rFonts w:hint="eastAsia" w:asciiTheme="minorEastAsia" w:hAnsiTheme="minorEastAsia"/>
          <w:szCs w:val="21"/>
        </w:rPr>
        <w:t>文字描述：发展历程、经营规模及服务理念、技术力量、财务状况、管理水平等方面进行阐述；</w:t>
      </w:r>
    </w:p>
    <w:p>
      <w:pPr>
        <w:spacing w:line="360" w:lineRule="auto"/>
        <w:ind w:firstLine="420" w:firstLineChars="200"/>
        <w:rPr>
          <w:rFonts w:asciiTheme="minorEastAsia" w:hAnsiTheme="minorEastAsia"/>
          <w:szCs w:val="21"/>
        </w:rPr>
      </w:pPr>
      <w:r>
        <w:rPr>
          <w:rFonts w:hint="eastAsia" w:asciiTheme="minorEastAsia" w:hAnsiTheme="minorEastAsia"/>
          <w:szCs w:val="21"/>
        </w:rPr>
        <w:t>图片描述：经营场所、主要或关键产品介绍、生产场所及服务流程等。</w:t>
      </w: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r>
        <w:rPr>
          <w:rFonts w:hint="eastAsia" w:asciiTheme="minorEastAsia" w:hAnsiTheme="minorEastAsia"/>
          <w:b/>
          <w:szCs w:val="21"/>
        </w:rPr>
        <w:t>四、开标一览表(报价表)</w:t>
      </w:r>
    </w:p>
    <w:p>
      <w:pPr>
        <w:spacing w:line="360" w:lineRule="auto"/>
        <w:jc w:val="center"/>
        <w:rPr>
          <w:rFonts w:asciiTheme="minorEastAsia" w:hAnsiTheme="minorEastAsia"/>
          <w:szCs w:val="21"/>
        </w:rPr>
      </w:pPr>
    </w:p>
    <w:tbl>
      <w:tblPr>
        <w:tblStyle w:val="18"/>
        <w:tblW w:w="80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2791"/>
        <w:gridCol w:w="1985"/>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624" w:type="dxa"/>
            <w:shd w:val="clear" w:color="auto" w:fill="auto"/>
            <w:vAlign w:val="center"/>
          </w:tcPr>
          <w:p>
            <w:pPr>
              <w:spacing w:line="360" w:lineRule="auto"/>
              <w:jc w:val="center"/>
              <w:rPr>
                <w:rFonts w:asciiTheme="minorEastAsia" w:hAnsiTheme="minorEastAsia"/>
                <w:szCs w:val="21"/>
              </w:rPr>
            </w:pPr>
            <w:r>
              <w:rPr>
                <w:rFonts w:hint="eastAsia" w:asciiTheme="minorEastAsia" w:hAnsiTheme="minorEastAsia"/>
                <w:szCs w:val="21"/>
              </w:rPr>
              <w:t>招标编号</w:t>
            </w:r>
          </w:p>
        </w:tc>
        <w:tc>
          <w:tcPr>
            <w:tcW w:w="2791" w:type="dxa"/>
            <w:shd w:val="clear" w:color="auto" w:fill="auto"/>
            <w:vAlign w:val="center"/>
          </w:tcPr>
          <w:p>
            <w:pPr>
              <w:spacing w:line="360" w:lineRule="auto"/>
              <w:jc w:val="center"/>
              <w:rPr>
                <w:rFonts w:asciiTheme="minorEastAsia" w:hAnsiTheme="minorEastAsia"/>
                <w:szCs w:val="21"/>
              </w:rPr>
            </w:pPr>
            <w:r>
              <w:rPr>
                <w:rFonts w:hint="eastAsia" w:asciiTheme="minorEastAsia" w:hAnsiTheme="minorEastAsia"/>
                <w:szCs w:val="21"/>
              </w:rPr>
              <w:t>项目名称</w:t>
            </w:r>
          </w:p>
        </w:tc>
        <w:tc>
          <w:tcPr>
            <w:tcW w:w="1985"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投标总价</w:t>
            </w:r>
          </w:p>
          <w:p>
            <w:pPr>
              <w:jc w:val="center"/>
              <w:rPr>
                <w:rFonts w:asciiTheme="minorEastAsia" w:hAnsiTheme="minorEastAsia"/>
                <w:szCs w:val="21"/>
              </w:rPr>
            </w:pPr>
            <w:r>
              <w:rPr>
                <w:rFonts w:hint="eastAsia" w:asciiTheme="minorEastAsia" w:hAnsiTheme="minorEastAsia"/>
                <w:szCs w:val="21"/>
              </w:rPr>
              <w:t>（人民币/元）</w:t>
            </w:r>
          </w:p>
        </w:tc>
        <w:tc>
          <w:tcPr>
            <w:tcW w:w="1664" w:type="dxa"/>
            <w:shd w:val="clear" w:color="auto" w:fill="auto"/>
            <w:vAlign w:val="center"/>
          </w:tcPr>
          <w:p>
            <w:pPr>
              <w:spacing w:line="360" w:lineRule="auto"/>
              <w:jc w:val="center"/>
              <w:rPr>
                <w:rFonts w:asciiTheme="minorEastAsia" w:hAnsiTheme="minorEastAsia"/>
                <w:szCs w:val="21"/>
              </w:rPr>
            </w:pPr>
            <w:r>
              <w:rPr>
                <w:rFonts w:hint="eastAsia" w:asciiTheme="minorEastAsia" w:hAnsiTheme="minorEastAsia"/>
                <w:szCs w:val="21"/>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jc w:val="center"/>
        </w:trPr>
        <w:tc>
          <w:tcPr>
            <w:tcW w:w="1624" w:type="dxa"/>
            <w:shd w:val="clear" w:color="auto" w:fill="auto"/>
            <w:vAlign w:val="center"/>
          </w:tcPr>
          <w:p>
            <w:pPr>
              <w:spacing w:line="360" w:lineRule="auto"/>
              <w:rPr>
                <w:rFonts w:asciiTheme="minorEastAsia" w:hAnsiTheme="minorEastAsia"/>
                <w:szCs w:val="21"/>
              </w:rPr>
            </w:pPr>
          </w:p>
        </w:tc>
        <w:tc>
          <w:tcPr>
            <w:tcW w:w="2791" w:type="dxa"/>
            <w:shd w:val="clear" w:color="auto" w:fill="auto"/>
            <w:vAlign w:val="center"/>
          </w:tcPr>
          <w:p>
            <w:pPr>
              <w:spacing w:line="360" w:lineRule="auto"/>
              <w:rPr>
                <w:rFonts w:asciiTheme="minorEastAsia" w:hAnsiTheme="minorEastAsia"/>
                <w:szCs w:val="21"/>
              </w:rPr>
            </w:pPr>
          </w:p>
        </w:tc>
        <w:tc>
          <w:tcPr>
            <w:tcW w:w="1985" w:type="dxa"/>
            <w:shd w:val="clear" w:color="auto" w:fill="auto"/>
            <w:vAlign w:val="center"/>
          </w:tcPr>
          <w:p>
            <w:pPr>
              <w:spacing w:line="360" w:lineRule="auto"/>
              <w:rPr>
                <w:rFonts w:asciiTheme="minorEastAsia" w:hAnsiTheme="minorEastAsia"/>
                <w:szCs w:val="21"/>
              </w:rPr>
            </w:pPr>
          </w:p>
        </w:tc>
        <w:tc>
          <w:tcPr>
            <w:tcW w:w="1664" w:type="dxa"/>
            <w:shd w:val="clear" w:color="auto" w:fill="auto"/>
            <w:vAlign w:val="center"/>
          </w:tcPr>
          <w:p>
            <w:pPr>
              <w:spacing w:line="360" w:lineRule="auto"/>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jc w:val="center"/>
        </w:trPr>
        <w:tc>
          <w:tcPr>
            <w:tcW w:w="1624" w:type="dxa"/>
            <w:shd w:val="clear" w:color="auto" w:fill="auto"/>
            <w:vAlign w:val="center"/>
          </w:tcPr>
          <w:p>
            <w:pPr>
              <w:spacing w:line="360" w:lineRule="auto"/>
              <w:jc w:val="center"/>
              <w:rPr>
                <w:rFonts w:asciiTheme="minorEastAsia" w:hAnsiTheme="minorEastAsia"/>
                <w:szCs w:val="21"/>
              </w:rPr>
            </w:pPr>
            <w:r>
              <w:rPr>
                <w:rFonts w:hint="eastAsia" w:asciiTheme="minorEastAsia" w:hAnsiTheme="minorEastAsia"/>
                <w:szCs w:val="21"/>
              </w:rPr>
              <w:t>备注</w:t>
            </w:r>
          </w:p>
        </w:tc>
        <w:tc>
          <w:tcPr>
            <w:tcW w:w="6440" w:type="dxa"/>
            <w:gridSpan w:val="3"/>
            <w:shd w:val="clear" w:color="auto" w:fill="auto"/>
            <w:vAlign w:val="center"/>
          </w:tcPr>
          <w:p>
            <w:pPr>
              <w:spacing w:line="360" w:lineRule="auto"/>
              <w:rPr>
                <w:rFonts w:asciiTheme="minorEastAsia" w:hAnsiTheme="minorEastAsia"/>
                <w:szCs w:val="21"/>
              </w:rPr>
            </w:pPr>
            <w:r>
              <w:rPr>
                <w:rFonts w:hint="eastAsia" w:asciiTheme="minorEastAsia" w:hAnsiTheme="minorEastAsia"/>
                <w:szCs w:val="21"/>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pPr>
              <w:spacing w:line="360" w:lineRule="auto"/>
              <w:rPr>
                <w:rFonts w:asciiTheme="minorEastAsia" w:hAnsiTheme="minorEastAsia"/>
                <w:szCs w:val="21"/>
              </w:rPr>
            </w:pPr>
            <w:r>
              <w:rPr>
                <w:rFonts w:hint="eastAsia" w:asciiTheme="minorEastAsia" w:hAnsiTheme="minorEastAsia"/>
                <w:szCs w:val="21"/>
              </w:rPr>
              <w:t>2.投标报价为整数位，不保留小数点。如投标价格存在小数，按照忽略小数计整数位作为评标价格。</w:t>
            </w:r>
          </w:p>
        </w:tc>
      </w:tr>
    </w:tbl>
    <w:p>
      <w:pPr>
        <w:spacing w:line="360" w:lineRule="auto"/>
        <w:rPr>
          <w:rFonts w:asciiTheme="minorEastAsia" w:hAnsiTheme="minorEastAsia"/>
          <w:szCs w:val="21"/>
        </w:rPr>
      </w:pPr>
    </w:p>
    <w:p>
      <w:pPr>
        <w:spacing w:line="360" w:lineRule="auto"/>
        <w:ind w:firstLine="210" w:firstLineChars="100"/>
        <w:rPr>
          <w:rFonts w:asciiTheme="minorEastAsia" w:hAnsiTheme="minorEastAsia"/>
          <w:szCs w:val="21"/>
        </w:rPr>
      </w:pPr>
      <w:r>
        <w:rPr>
          <w:rFonts w:hint="eastAsia" w:asciiTheme="minorEastAsia" w:hAnsiTheme="minorEastAsia"/>
          <w:szCs w:val="21"/>
        </w:rPr>
        <w:t xml:space="preserve">投标人名称（单位盖公章）：                        </w:t>
      </w: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r>
        <w:rPr>
          <w:rFonts w:hint="eastAsia" w:asciiTheme="minorEastAsia" w:hAnsiTheme="minorEastAsia"/>
          <w:b/>
          <w:szCs w:val="21"/>
        </w:rPr>
        <w:t>五、实施方案</w:t>
      </w:r>
    </w:p>
    <w:p>
      <w:pPr>
        <w:spacing w:line="360" w:lineRule="auto"/>
        <w:jc w:val="center"/>
        <w:rPr>
          <w:rFonts w:asciiTheme="minorEastAsia" w:hAnsiTheme="minorEastAsia"/>
          <w:szCs w:val="21"/>
        </w:rPr>
      </w:pPr>
      <w:r>
        <w:rPr>
          <w:rFonts w:hint="eastAsia" w:asciiTheme="minorEastAsia" w:hAnsiTheme="minorEastAsia"/>
          <w:szCs w:val="21"/>
        </w:rPr>
        <w:t>（工作措施、工作方法、工作手段、工作流程）</w:t>
      </w:r>
    </w:p>
    <w:p>
      <w:pPr>
        <w:spacing w:line="360" w:lineRule="auto"/>
        <w:rPr>
          <w:rFonts w:asciiTheme="minorEastAsia" w:hAnsiTheme="minorEastAsia"/>
          <w:szCs w:val="21"/>
        </w:rPr>
      </w:pPr>
    </w:p>
    <w:p>
      <w:pPr>
        <w:spacing w:line="360" w:lineRule="auto"/>
        <w:rPr>
          <w:rFonts w:asciiTheme="minorEastAsia" w:hAnsiTheme="minorEastAsia"/>
          <w:szCs w:val="21"/>
        </w:rPr>
      </w:pPr>
      <w:r>
        <w:rPr>
          <w:rFonts w:hint="eastAsia" w:asciiTheme="minorEastAsia" w:hAnsiTheme="minorEastAsia"/>
          <w:szCs w:val="21"/>
        </w:rPr>
        <w:t>主要内容应包括（可根据项目实际情况适当调整内容）</w:t>
      </w:r>
    </w:p>
    <w:p>
      <w:pPr>
        <w:spacing w:line="360" w:lineRule="auto"/>
        <w:rPr>
          <w:rFonts w:asciiTheme="minorEastAsia" w:hAnsiTheme="minorEastAsia"/>
          <w:szCs w:val="21"/>
        </w:rPr>
      </w:pPr>
      <w:r>
        <w:rPr>
          <w:rFonts w:hint="eastAsia" w:asciiTheme="minorEastAsia" w:hAnsiTheme="minorEastAsia"/>
          <w:szCs w:val="21"/>
        </w:rPr>
        <w:t>1. 实施本项目的主要技术人员情况表</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79"/>
        <w:gridCol w:w="950"/>
        <w:gridCol w:w="950"/>
        <w:gridCol w:w="1087"/>
        <w:gridCol w:w="1234"/>
        <w:gridCol w:w="1351"/>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01" w:type="dxa"/>
            <w:vMerge w:val="restart"/>
            <w:vAlign w:val="center"/>
          </w:tcPr>
          <w:p>
            <w:pPr>
              <w:spacing w:line="360" w:lineRule="auto"/>
              <w:jc w:val="center"/>
              <w:rPr>
                <w:rFonts w:asciiTheme="minorEastAsia" w:hAnsiTheme="minorEastAsia"/>
                <w:szCs w:val="21"/>
              </w:rPr>
            </w:pPr>
            <w:r>
              <w:rPr>
                <w:rFonts w:hint="eastAsia" w:asciiTheme="minorEastAsia" w:hAnsiTheme="minorEastAsia"/>
                <w:szCs w:val="21"/>
              </w:rPr>
              <w:t>类别</w:t>
            </w:r>
          </w:p>
        </w:tc>
        <w:tc>
          <w:tcPr>
            <w:tcW w:w="879" w:type="dxa"/>
            <w:vMerge w:val="restart"/>
            <w:vAlign w:val="center"/>
          </w:tcPr>
          <w:p>
            <w:pPr>
              <w:spacing w:line="360" w:lineRule="auto"/>
              <w:jc w:val="center"/>
              <w:rPr>
                <w:rFonts w:asciiTheme="minorEastAsia" w:hAnsiTheme="minorEastAsia"/>
                <w:szCs w:val="21"/>
              </w:rPr>
            </w:pPr>
            <w:r>
              <w:rPr>
                <w:rFonts w:hint="eastAsia" w:asciiTheme="minorEastAsia" w:hAnsiTheme="minorEastAsia"/>
                <w:szCs w:val="21"/>
              </w:rPr>
              <w:t>职务</w:t>
            </w:r>
          </w:p>
        </w:tc>
        <w:tc>
          <w:tcPr>
            <w:tcW w:w="950" w:type="dxa"/>
            <w:vMerge w:val="restart"/>
            <w:vAlign w:val="center"/>
          </w:tcPr>
          <w:p>
            <w:pPr>
              <w:spacing w:line="360" w:lineRule="auto"/>
              <w:jc w:val="center"/>
              <w:rPr>
                <w:rFonts w:asciiTheme="minorEastAsia" w:hAnsiTheme="minorEastAsia"/>
                <w:szCs w:val="21"/>
              </w:rPr>
            </w:pPr>
            <w:r>
              <w:rPr>
                <w:rFonts w:hint="eastAsia" w:asciiTheme="minorEastAsia" w:hAnsiTheme="minorEastAsia"/>
                <w:szCs w:val="21"/>
              </w:rPr>
              <w:t>姓名</w:t>
            </w:r>
          </w:p>
        </w:tc>
        <w:tc>
          <w:tcPr>
            <w:tcW w:w="950" w:type="dxa"/>
            <w:vMerge w:val="restart"/>
            <w:vAlign w:val="center"/>
          </w:tcPr>
          <w:p>
            <w:pPr>
              <w:spacing w:line="360" w:lineRule="auto"/>
              <w:jc w:val="center"/>
              <w:rPr>
                <w:rFonts w:asciiTheme="minorEastAsia" w:hAnsiTheme="minorEastAsia"/>
                <w:szCs w:val="21"/>
              </w:rPr>
            </w:pPr>
            <w:r>
              <w:rPr>
                <w:rFonts w:hint="eastAsia" w:asciiTheme="minorEastAsia" w:hAnsiTheme="minorEastAsia"/>
                <w:szCs w:val="21"/>
              </w:rPr>
              <w:t>职称</w:t>
            </w:r>
          </w:p>
        </w:tc>
        <w:tc>
          <w:tcPr>
            <w:tcW w:w="4642" w:type="dxa"/>
            <w:gridSpan w:val="4"/>
            <w:vAlign w:val="center"/>
          </w:tcPr>
          <w:p>
            <w:pPr>
              <w:spacing w:line="360" w:lineRule="auto"/>
              <w:jc w:val="center"/>
              <w:rPr>
                <w:rFonts w:asciiTheme="minorEastAsia" w:hAnsiTheme="minorEastAsia"/>
                <w:szCs w:val="21"/>
              </w:rPr>
            </w:pPr>
            <w:r>
              <w:rPr>
                <w:rFonts w:hint="eastAsia" w:asciiTheme="minorEastAsia" w:hAnsiTheme="minorEastAsia"/>
                <w:szCs w:val="21"/>
              </w:rPr>
              <w:t>上岗资格证明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01" w:type="dxa"/>
            <w:vMerge w:val="continue"/>
            <w:shd w:val="clear" w:color="auto" w:fill="auto"/>
            <w:vAlign w:val="center"/>
          </w:tcPr>
          <w:p>
            <w:pPr>
              <w:spacing w:line="360" w:lineRule="auto"/>
              <w:jc w:val="center"/>
              <w:rPr>
                <w:rFonts w:asciiTheme="minorEastAsia" w:hAnsiTheme="minorEastAsia"/>
                <w:szCs w:val="21"/>
              </w:rPr>
            </w:pPr>
          </w:p>
        </w:tc>
        <w:tc>
          <w:tcPr>
            <w:tcW w:w="879" w:type="dxa"/>
            <w:vMerge w:val="continue"/>
            <w:vAlign w:val="center"/>
          </w:tcPr>
          <w:p>
            <w:pPr>
              <w:spacing w:line="360" w:lineRule="auto"/>
              <w:jc w:val="center"/>
              <w:rPr>
                <w:rFonts w:asciiTheme="minorEastAsia" w:hAnsiTheme="minorEastAsia"/>
                <w:szCs w:val="21"/>
              </w:rPr>
            </w:pPr>
          </w:p>
        </w:tc>
        <w:tc>
          <w:tcPr>
            <w:tcW w:w="950" w:type="dxa"/>
            <w:vMerge w:val="continue"/>
            <w:vAlign w:val="center"/>
          </w:tcPr>
          <w:p>
            <w:pPr>
              <w:spacing w:line="360" w:lineRule="auto"/>
              <w:jc w:val="center"/>
              <w:rPr>
                <w:rFonts w:asciiTheme="minorEastAsia" w:hAnsiTheme="minorEastAsia"/>
                <w:szCs w:val="21"/>
              </w:rPr>
            </w:pPr>
          </w:p>
        </w:tc>
        <w:tc>
          <w:tcPr>
            <w:tcW w:w="950" w:type="dxa"/>
            <w:vMerge w:val="continue"/>
            <w:vAlign w:val="center"/>
          </w:tcPr>
          <w:p>
            <w:pPr>
              <w:spacing w:line="360" w:lineRule="auto"/>
              <w:jc w:val="center"/>
              <w:rPr>
                <w:rFonts w:asciiTheme="minorEastAsia" w:hAnsiTheme="minorEastAsia"/>
                <w:szCs w:val="21"/>
              </w:rPr>
            </w:pPr>
          </w:p>
        </w:tc>
        <w:tc>
          <w:tcPr>
            <w:tcW w:w="1087" w:type="dxa"/>
            <w:vAlign w:val="center"/>
          </w:tcPr>
          <w:p>
            <w:pPr>
              <w:spacing w:line="360" w:lineRule="auto"/>
              <w:jc w:val="center"/>
              <w:rPr>
                <w:rFonts w:asciiTheme="minorEastAsia" w:hAnsiTheme="minorEastAsia"/>
                <w:szCs w:val="21"/>
              </w:rPr>
            </w:pPr>
            <w:r>
              <w:rPr>
                <w:rFonts w:hint="eastAsia" w:asciiTheme="minorEastAsia" w:hAnsiTheme="minorEastAsia"/>
                <w:szCs w:val="21"/>
              </w:rPr>
              <w:t>证书</w:t>
            </w:r>
          </w:p>
          <w:p>
            <w:pPr>
              <w:spacing w:line="360" w:lineRule="auto"/>
              <w:jc w:val="center"/>
              <w:rPr>
                <w:rFonts w:asciiTheme="minorEastAsia" w:hAnsiTheme="minorEastAsia"/>
                <w:szCs w:val="21"/>
              </w:rPr>
            </w:pPr>
            <w:r>
              <w:rPr>
                <w:rFonts w:hint="eastAsia" w:asciiTheme="minorEastAsia" w:hAnsiTheme="minorEastAsia"/>
                <w:szCs w:val="21"/>
              </w:rPr>
              <w:t>名称</w:t>
            </w:r>
          </w:p>
        </w:tc>
        <w:tc>
          <w:tcPr>
            <w:tcW w:w="1234" w:type="dxa"/>
            <w:vAlign w:val="center"/>
          </w:tcPr>
          <w:p>
            <w:pPr>
              <w:spacing w:line="360" w:lineRule="auto"/>
              <w:jc w:val="center"/>
              <w:rPr>
                <w:rFonts w:asciiTheme="minorEastAsia" w:hAnsiTheme="minorEastAsia"/>
                <w:szCs w:val="21"/>
              </w:rPr>
            </w:pPr>
            <w:r>
              <w:rPr>
                <w:rFonts w:hint="eastAsia" w:asciiTheme="minorEastAsia" w:hAnsiTheme="minorEastAsia"/>
                <w:szCs w:val="21"/>
              </w:rPr>
              <w:t>级别</w:t>
            </w:r>
          </w:p>
        </w:tc>
        <w:tc>
          <w:tcPr>
            <w:tcW w:w="1351" w:type="dxa"/>
            <w:vAlign w:val="center"/>
          </w:tcPr>
          <w:p>
            <w:pPr>
              <w:spacing w:line="360" w:lineRule="auto"/>
              <w:jc w:val="center"/>
              <w:rPr>
                <w:rFonts w:asciiTheme="minorEastAsia" w:hAnsiTheme="minorEastAsia"/>
                <w:szCs w:val="21"/>
              </w:rPr>
            </w:pPr>
            <w:r>
              <w:rPr>
                <w:rFonts w:hint="eastAsia" w:asciiTheme="minorEastAsia" w:hAnsiTheme="minorEastAsia"/>
                <w:szCs w:val="21"/>
              </w:rPr>
              <w:t>证号</w:t>
            </w:r>
          </w:p>
        </w:tc>
        <w:tc>
          <w:tcPr>
            <w:tcW w:w="970" w:type="dxa"/>
            <w:vAlign w:val="center"/>
          </w:tcPr>
          <w:p>
            <w:pPr>
              <w:spacing w:line="360" w:lineRule="auto"/>
              <w:jc w:val="center"/>
              <w:rPr>
                <w:rFonts w:asciiTheme="minorEastAsia" w:hAnsiTheme="minorEastAsia"/>
                <w:szCs w:val="21"/>
              </w:rPr>
            </w:pPr>
            <w:r>
              <w:rPr>
                <w:rFonts w:hint="eastAsia" w:asciiTheme="minorEastAsia" w:hAnsiTheme="minorEastAsia"/>
                <w:szCs w:val="21"/>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01" w:type="dxa"/>
            <w:vMerge w:val="restart"/>
            <w:shd w:val="clear" w:color="auto" w:fill="auto"/>
            <w:vAlign w:val="center"/>
          </w:tcPr>
          <w:p>
            <w:pPr>
              <w:spacing w:line="360" w:lineRule="auto"/>
              <w:jc w:val="center"/>
              <w:rPr>
                <w:rFonts w:asciiTheme="minorEastAsia" w:hAnsiTheme="minorEastAsia"/>
                <w:szCs w:val="21"/>
              </w:rPr>
            </w:pPr>
            <w:r>
              <w:rPr>
                <w:rFonts w:hint="eastAsia" w:asciiTheme="minorEastAsia" w:hAnsiTheme="minorEastAsia"/>
                <w:szCs w:val="21"/>
              </w:rPr>
              <w:t>技术人员</w:t>
            </w:r>
          </w:p>
        </w:tc>
        <w:tc>
          <w:tcPr>
            <w:tcW w:w="879" w:type="dxa"/>
            <w:vAlign w:val="center"/>
          </w:tcPr>
          <w:p>
            <w:pPr>
              <w:spacing w:line="360" w:lineRule="auto"/>
              <w:jc w:val="center"/>
              <w:rPr>
                <w:rFonts w:asciiTheme="minorEastAsia" w:hAnsiTheme="minorEastAsia"/>
                <w:szCs w:val="21"/>
              </w:rPr>
            </w:pPr>
          </w:p>
        </w:tc>
        <w:tc>
          <w:tcPr>
            <w:tcW w:w="950" w:type="dxa"/>
            <w:vAlign w:val="center"/>
          </w:tcPr>
          <w:p>
            <w:pPr>
              <w:spacing w:line="360" w:lineRule="auto"/>
              <w:jc w:val="center"/>
              <w:rPr>
                <w:rFonts w:asciiTheme="minorEastAsia" w:hAnsiTheme="minorEastAsia"/>
                <w:szCs w:val="21"/>
              </w:rPr>
            </w:pPr>
          </w:p>
        </w:tc>
        <w:tc>
          <w:tcPr>
            <w:tcW w:w="950" w:type="dxa"/>
            <w:vAlign w:val="center"/>
          </w:tcPr>
          <w:p>
            <w:pPr>
              <w:spacing w:line="360" w:lineRule="auto"/>
              <w:jc w:val="center"/>
              <w:rPr>
                <w:rFonts w:asciiTheme="minorEastAsia" w:hAnsiTheme="minorEastAsia"/>
                <w:szCs w:val="21"/>
              </w:rPr>
            </w:pPr>
          </w:p>
        </w:tc>
        <w:tc>
          <w:tcPr>
            <w:tcW w:w="1087" w:type="dxa"/>
            <w:vAlign w:val="center"/>
          </w:tcPr>
          <w:p>
            <w:pPr>
              <w:spacing w:line="360" w:lineRule="auto"/>
              <w:jc w:val="center"/>
              <w:rPr>
                <w:rFonts w:asciiTheme="minorEastAsia" w:hAnsiTheme="minorEastAsia"/>
                <w:szCs w:val="21"/>
              </w:rPr>
            </w:pPr>
          </w:p>
        </w:tc>
        <w:tc>
          <w:tcPr>
            <w:tcW w:w="1234" w:type="dxa"/>
            <w:vAlign w:val="center"/>
          </w:tcPr>
          <w:p>
            <w:pPr>
              <w:spacing w:line="360" w:lineRule="auto"/>
              <w:jc w:val="center"/>
              <w:rPr>
                <w:rFonts w:asciiTheme="minorEastAsia" w:hAnsiTheme="minorEastAsia"/>
                <w:szCs w:val="21"/>
              </w:rPr>
            </w:pPr>
          </w:p>
        </w:tc>
        <w:tc>
          <w:tcPr>
            <w:tcW w:w="1351" w:type="dxa"/>
            <w:vAlign w:val="center"/>
          </w:tcPr>
          <w:p>
            <w:pPr>
              <w:spacing w:line="360" w:lineRule="auto"/>
              <w:jc w:val="center"/>
              <w:rPr>
                <w:rFonts w:asciiTheme="minorEastAsia" w:hAnsiTheme="minorEastAsia"/>
                <w:szCs w:val="21"/>
              </w:rPr>
            </w:pPr>
          </w:p>
        </w:tc>
        <w:tc>
          <w:tcPr>
            <w:tcW w:w="970" w:type="dxa"/>
            <w:vAlign w:val="center"/>
          </w:tcPr>
          <w:p>
            <w:pPr>
              <w:spacing w:line="360"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01" w:type="dxa"/>
            <w:vMerge w:val="continue"/>
            <w:shd w:val="clear" w:color="auto" w:fill="auto"/>
            <w:vAlign w:val="center"/>
          </w:tcPr>
          <w:p>
            <w:pPr>
              <w:spacing w:line="360" w:lineRule="auto"/>
              <w:jc w:val="center"/>
              <w:rPr>
                <w:rFonts w:asciiTheme="minorEastAsia" w:hAnsiTheme="minorEastAsia"/>
                <w:szCs w:val="21"/>
              </w:rPr>
            </w:pPr>
          </w:p>
        </w:tc>
        <w:tc>
          <w:tcPr>
            <w:tcW w:w="879" w:type="dxa"/>
            <w:vAlign w:val="center"/>
          </w:tcPr>
          <w:p>
            <w:pPr>
              <w:spacing w:line="360" w:lineRule="auto"/>
              <w:jc w:val="center"/>
              <w:rPr>
                <w:rFonts w:asciiTheme="minorEastAsia" w:hAnsiTheme="minorEastAsia"/>
                <w:szCs w:val="21"/>
              </w:rPr>
            </w:pPr>
          </w:p>
        </w:tc>
        <w:tc>
          <w:tcPr>
            <w:tcW w:w="950" w:type="dxa"/>
            <w:vAlign w:val="center"/>
          </w:tcPr>
          <w:p>
            <w:pPr>
              <w:spacing w:line="360" w:lineRule="auto"/>
              <w:jc w:val="center"/>
              <w:rPr>
                <w:rFonts w:asciiTheme="minorEastAsia" w:hAnsiTheme="minorEastAsia"/>
                <w:szCs w:val="21"/>
              </w:rPr>
            </w:pPr>
          </w:p>
        </w:tc>
        <w:tc>
          <w:tcPr>
            <w:tcW w:w="950" w:type="dxa"/>
            <w:vAlign w:val="center"/>
          </w:tcPr>
          <w:p>
            <w:pPr>
              <w:spacing w:line="360" w:lineRule="auto"/>
              <w:jc w:val="center"/>
              <w:rPr>
                <w:rFonts w:asciiTheme="minorEastAsia" w:hAnsiTheme="minorEastAsia"/>
                <w:szCs w:val="21"/>
              </w:rPr>
            </w:pPr>
          </w:p>
        </w:tc>
        <w:tc>
          <w:tcPr>
            <w:tcW w:w="1087" w:type="dxa"/>
            <w:vAlign w:val="center"/>
          </w:tcPr>
          <w:p>
            <w:pPr>
              <w:spacing w:line="360" w:lineRule="auto"/>
              <w:jc w:val="center"/>
              <w:rPr>
                <w:rFonts w:asciiTheme="minorEastAsia" w:hAnsiTheme="minorEastAsia"/>
                <w:szCs w:val="21"/>
              </w:rPr>
            </w:pPr>
          </w:p>
        </w:tc>
        <w:tc>
          <w:tcPr>
            <w:tcW w:w="1234" w:type="dxa"/>
            <w:vAlign w:val="center"/>
          </w:tcPr>
          <w:p>
            <w:pPr>
              <w:spacing w:line="360" w:lineRule="auto"/>
              <w:jc w:val="center"/>
              <w:rPr>
                <w:rFonts w:asciiTheme="minorEastAsia" w:hAnsiTheme="minorEastAsia"/>
                <w:szCs w:val="21"/>
              </w:rPr>
            </w:pPr>
          </w:p>
        </w:tc>
        <w:tc>
          <w:tcPr>
            <w:tcW w:w="1351" w:type="dxa"/>
            <w:vAlign w:val="center"/>
          </w:tcPr>
          <w:p>
            <w:pPr>
              <w:spacing w:line="360" w:lineRule="auto"/>
              <w:jc w:val="center"/>
              <w:rPr>
                <w:rFonts w:asciiTheme="minorEastAsia" w:hAnsiTheme="minorEastAsia"/>
                <w:szCs w:val="21"/>
              </w:rPr>
            </w:pPr>
          </w:p>
        </w:tc>
        <w:tc>
          <w:tcPr>
            <w:tcW w:w="970" w:type="dxa"/>
            <w:vAlign w:val="center"/>
          </w:tcPr>
          <w:p>
            <w:pPr>
              <w:spacing w:line="360"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01" w:type="dxa"/>
            <w:vMerge w:val="continue"/>
            <w:shd w:val="clear" w:color="auto" w:fill="auto"/>
            <w:vAlign w:val="center"/>
          </w:tcPr>
          <w:p>
            <w:pPr>
              <w:spacing w:line="360" w:lineRule="auto"/>
              <w:jc w:val="center"/>
              <w:rPr>
                <w:rFonts w:asciiTheme="minorEastAsia" w:hAnsiTheme="minorEastAsia"/>
                <w:szCs w:val="21"/>
              </w:rPr>
            </w:pPr>
          </w:p>
        </w:tc>
        <w:tc>
          <w:tcPr>
            <w:tcW w:w="879" w:type="dxa"/>
            <w:vAlign w:val="center"/>
          </w:tcPr>
          <w:p>
            <w:pPr>
              <w:spacing w:line="360" w:lineRule="auto"/>
              <w:jc w:val="center"/>
              <w:rPr>
                <w:rFonts w:asciiTheme="minorEastAsia" w:hAnsiTheme="minorEastAsia"/>
                <w:szCs w:val="21"/>
              </w:rPr>
            </w:pPr>
          </w:p>
        </w:tc>
        <w:tc>
          <w:tcPr>
            <w:tcW w:w="950" w:type="dxa"/>
            <w:vAlign w:val="center"/>
          </w:tcPr>
          <w:p>
            <w:pPr>
              <w:spacing w:line="360" w:lineRule="auto"/>
              <w:jc w:val="center"/>
              <w:rPr>
                <w:rFonts w:asciiTheme="minorEastAsia" w:hAnsiTheme="minorEastAsia"/>
                <w:szCs w:val="21"/>
              </w:rPr>
            </w:pPr>
          </w:p>
        </w:tc>
        <w:tc>
          <w:tcPr>
            <w:tcW w:w="950" w:type="dxa"/>
            <w:vAlign w:val="center"/>
          </w:tcPr>
          <w:p>
            <w:pPr>
              <w:spacing w:line="360" w:lineRule="auto"/>
              <w:jc w:val="center"/>
              <w:rPr>
                <w:rFonts w:asciiTheme="minorEastAsia" w:hAnsiTheme="minorEastAsia"/>
                <w:szCs w:val="21"/>
              </w:rPr>
            </w:pPr>
          </w:p>
        </w:tc>
        <w:tc>
          <w:tcPr>
            <w:tcW w:w="1087" w:type="dxa"/>
            <w:vAlign w:val="center"/>
          </w:tcPr>
          <w:p>
            <w:pPr>
              <w:spacing w:line="360" w:lineRule="auto"/>
              <w:jc w:val="center"/>
              <w:rPr>
                <w:rFonts w:asciiTheme="minorEastAsia" w:hAnsiTheme="minorEastAsia"/>
                <w:szCs w:val="21"/>
              </w:rPr>
            </w:pPr>
          </w:p>
        </w:tc>
        <w:tc>
          <w:tcPr>
            <w:tcW w:w="1234" w:type="dxa"/>
            <w:vAlign w:val="center"/>
          </w:tcPr>
          <w:p>
            <w:pPr>
              <w:spacing w:line="360" w:lineRule="auto"/>
              <w:jc w:val="center"/>
              <w:rPr>
                <w:rFonts w:asciiTheme="minorEastAsia" w:hAnsiTheme="minorEastAsia"/>
                <w:szCs w:val="21"/>
              </w:rPr>
            </w:pPr>
          </w:p>
        </w:tc>
        <w:tc>
          <w:tcPr>
            <w:tcW w:w="1351" w:type="dxa"/>
            <w:vAlign w:val="center"/>
          </w:tcPr>
          <w:p>
            <w:pPr>
              <w:spacing w:line="360" w:lineRule="auto"/>
              <w:jc w:val="center"/>
              <w:rPr>
                <w:rFonts w:asciiTheme="minorEastAsia" w:hAnsiTheme="minorEastAsia"/>
                <w:szCs w:val="21"/>
              </w:rPr>
            </w:pPr>
          </w:p>
        </w:tc>
        <w:tc>
          <w:tcPr>
            <w:tcW w:w="970" w:type="dxa"/>
            <w:vAlign w:val="center"/>
          </w:tcPr>
          <w:p>
            <w:pPr>
              <w:spacing w:line="360" w:lineRule="auto"/>
              <w:jc w:val="center"/>
              <w:rPr>
                <w:rFonts w:asciiTheme="minorEastAsia" w:hAnsiTheme="minorEastAsia"/>
                <w:szCs w:val="21"/>
              </w:rPr>
            </w:pPr>
          </w:p>
        </w:tc>
      </w:tr>
    </w:tbl>
    <w:p>
      <w:pPr>
        <w:spacing w:line="360" w:lineRule="auto"/>
        <w:rPr>
          <w:rFonts w:asciiTheme="minorEastAsia" w:hAnsiTheme="minorEastAsia"/>
          <w:szCs w:val="21"/>
        </w:rPr>
      </w:pPr>
      <w:r>
        <w:rPr>
          <w:rFonts w:hint="eastAsia" w:asciiTheme="minorEastAsia" w:hAnsiTheme="minorEastAsia"/>
          <w:szCs w:val="21"/>
        </w:rPr>
        <w:t>备注：需附上证书复印件作为证明材料</w:t>
      </w:r>
    </w:p>
    <w:p>
      <w:pPr>
        <w:spacing w:line="360" w:lineRule="auto"/>
        <w:rPr>
          <w:rFonts w:asciiTheme="minorEastAsia" w:hAnsiTheme="minorEastAsia"/>
          <w:szCs w:val="21"/>
        </w:rPr>
      </w:pPr>
    </w:p>
    <w:p>
      <w:pPr>
        <w:spacing w:line="360" w:lineRule="auto"/>
        <w:rPr>
          <w:rFonts w:asciiTheme="minorEastAsia" w:hAnsiTheme="minorEastAsia"/>
          <w:szCs w:val="21"/>
        </w:rPr>
      </w:pPr>
      <w:r>
        <w:rPr>
          <w:rFonts w:hint="eastAsia" w:asciiTheme="minorEastAsia" w:hAnsiTheme="minorEastAsia"/>
          <w:szCs w:val="21"/>
        </w:rPr>
        <w:t>2. 项目服务期、实施进度表；</w:t>
      </w:r>
    </w:p>
    <w:p>
      <w:pPr>
        <w:spacing w:line="360" w:lineRule="auto"/>
        <w:rPr>
          <w:rFonts w:asciiTheme="minorEastAsia" w:hAnsiTheme="minorEastAsia"/>
          <w:szCs w:val="21"/>
        </w:rPr>
      </w:pPr>
    </w:p>
    <w:p>
      <w:pPr>
        <w:spacing w:line="360" w:lineRule="auto"/>
        <w:rPr>
          <w:rFonts w:asciiTheme="minorEastAsia" w:hAnsiTheme="minorEastAsia"/>
          <w:szCs w:val="21"/>
        </w:rPr>
      </w:pPr>
      <w:r>
        <w:rPr>
          <w:rFonts w:hint="eastAsia" w:asciiTheme="minorEastAsia" w:hAnsiTheme="minorEastAsia"/>
          <w:szCs w:val="21"/>
        </w:rPr>
        <w:t>3. 组织设计方案；</w:t>
      </w:r>
    </w:p>
    <w:p>
      <w:pPr>
        <w:spacing w:line="360" w:lineRule="auto"/>
        <w:rPr>
          <w:rFonts w:asciiTheme="minorEastAsia" w:hAnsiTheme="minorEastAsia"/>
          <w:szCs w:val="21"/>
        </w:rPr>
      </w:pPr>
    </w:p>
    <w:p>
      <w:pPr>
        <w:spacing w:line="360" w:lineRule="auto"/>
        <w:rPr>
          <w:rFonts w:asciiTheme="minorEastAsia" w:hAnsiTheme="minorEastAsia"/>
          <w:szCs w:val="21"/>
        </w:rPr>
      </w:pPr>
      <w:r>
        <w:rPr>
          <w:rFonts w:hint="eastAsia" w:asciiTheme="minorEastAsia" w:hAnsiTheme="minorEastAsia"/>
          <w:szCs w:val="21"/>
        </w:rPr>
        <w:t>4. 质量保证措施；</w:t>
      </w:r>
    </w:p>
    <w:p>
      <w:pPr>
        <w:spacing w:line="360" w:lineRule="auto"/>
        <w:rPr>
          <w:rFonts w:asciiTheme="minorEastAsia" w:hAnsiTheme="minorEastAsia"/>
          <w:szCs w:val="21"/>
        </w:rPr>
      </w:pPr>
    </w:p>
    <w:p>
      <w:pPr>
        <w:spacing w:line="360" w:lineRule="auto"/>
        <w:rPr>
          <w:rFonts w:asciiTheme="minorEastAsia" w:hAnsiTheme="minorEastAsia"/>
          <w:szCs w:val="21"/>
        </w:rPr>
      </w:pPr>
      <w:r>
        <w:rPr>
          <w:rFonts w:hint="eastAsia" w:asciiTheme="minorEastAsia" w:hAnsiTheme="minorEastAsia"/>
          <w:szCs w:val="21"/>
        </w:rPr>
        <w:t>5. 相关配套措施。</w:t>
      </w:r>
    </w:p>
    <w:p>
      <w:pPr>
        <w:spacing w:line="360" w:lineRule="auto"/>
        <w:jc w:val="center"/>
        <w:rPr>
          <w:rFonts w:asciiTheme="minorEastAsia" w:hAnsiTheme="minorEastAsia"/>
          <w:b/>
          <w:szCs w:val="21"/>
        </w:rPr>
      </w:pPr>
      <w:bookmarkStart w:id="23" w:name="_Toc43264518"/>
      <w:bookmarkStart w:id="24" w:name="_Toc50703730"/>
      <w:bookmarkStart w:id="25" w:name="_Toc50691037"/>
    </w:p>
    <w:p>
      <w:pPr>
        <w:spacing w:line="360" w:lineRule="auto"/>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r>
        <w:rPr>
          <w:rFonts w:hint="eastAsia" w:asciiTheme="minorEastAsia" w:hAnsiTheme="minorEastAsia"/>
          <w:b/>
          <w:szCs w:val="21"/>
        </w:rPr>
        <w:t>六、质量（完成时间、安全、环保）保障措施及方案</w:t>
      </w:r>
    </w:p>
    <w:p>
      <w:pPr>
        <w:spacing w:line="360" w:lineRule="auto"/>
        <w:ind w:firstLine="420" w:firstLineChars="200"/>
        <w:jc w:val="center"/>
        <w:rPr>
          <w:rFonts w:asciiTheme="minorEastAsia" w:hAnsiTheme="minorEastAsia"/>
          <w:szCs w:val="21"/>
        </w:rPr>
      </w:pPr>
      <w:r>
        <w:rPr>
          <w:rFonts w:hint="eastAsia" w:asciiTheme="minorEastAsia" w:hAnsiTheme="minorEastAsia"/>
          <w:szCs w:val="21"/>
        </w:rPr>
        <w:t>（格式自定）</w:t>
      </w:r>
    </w:p>
    <w:p>
      <w:pPr>
        <w:spacing w:line="360" w:lineRule="auto"/>
        <w:ind w:firstLine="420" w:firstLineChars="200"/>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r>
        <w:rPr>
          <w:rFonts w:hint="eastAsia" w:asciiTheme="minorEastAsia" w:hAnsiTheme="minorEastAsia"/>
          <w:b/>
          <w:szCs w:val="21"/>
        </w:rPr>
        <w:t>七、项目完成（服务期满）后的服务承诺</w:t>
      </w:r>
    </w:p>
    <w:p>
      <w:pPr>
        <w:spacing w:line="360" w:lineRule="auto"/>
        <w:ind w:firstLine="735" w:firstLineChars="350"/>
        <w:jc w:val="center"/>
        <w:rPr>
          <w:rFonts w:asciiTheme="minorEastAsia" w:hAnsiTheme="minorEastAsia"/>
          <w:szCs w:val="21"/>
        </w:rPr>
      </w:pPr>
      <w:r>
        <w:rPr>
          <w:rFonts w:hint="eastAsia" w:asciiTheme="minorEastAsia" w:hAnsiTheme="minorEastAsia"/>
          <w:szCs w:val="21"/>
        </w:rPr>
        <w:t>（格式自定）</w:t>
      </w:r>
    </w:p>
    <w:p>
      <w:pPr>
        <w:spacing w:line="360" w:lineRule="auto"/>
        <w:rPr>
          <w:rFonts w:asciiTheme="minorEastAsia" w:hAnsiTheme="minorEastAsia"/>
          <w:szCs w:val="21"/>
        </w:rPr>
      </w:pPr>
    </w:p>
    <w:p>
      <w:pPr>
        <w:spacing w:line="360" w:lineRule="auto"/>
        <w:rPr>
          <w:rFonts w:asciiTheme="minorEastAsia" w:hAnsiTheme="minorEastAsia"/>
          <w:szCs w:val="21"/>
        </w:rPr>
      </w:pPr>
      <w:bookmarkStart w:id="26" w:name="_Toc480756078"/>
      <w:bookmarkStart w:id="27" w:name="_Toc480789482"/>
      <w:bookmarkStart w:id="28" w:name="_Toc480754211"/>
      <w:bookmarkStart w:id="29" w:name="_Toc480755932"/>
      <w:bookmarkStart w:id="30" w:name="_Toc43264525"/>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r>
        <w:rPr>
          <w:rFonts w:hint="eastAsia" w:asciiTheme="minorEastAsia" w:hAnsiTheme="minorEastAsia"/>
          <w:b/>
          <w:szCs w:val="21"/>
        </w:rPr>
        <w:t>八、项目负责人及项目团队人员一览表</w:t>
      </w:r>
    </w:p>
    <w:p>
      <w:pPr>
        <w:spacing w:line="360" w:lineRule="auto"/>
        <w:rPr>
          <w:rFonts w:asciiTheme="minorEastAsia" w:hAnsiTheme="minorEastAsia"/>
          <w:szCs w:val="21"/>
        </w:rPr>
      </w:pPr>
      <w:r>
        <w:rPr>
          <w:rFonts w:hint="eastAsia" w:asciiTheme="minorEastAsia" w:hAnsiTheme="minorEastAsia"/>
          <w:szCs w:val="21"/>
        </w:rPr>
        <w:t>项目负责人及项目团队人员一览表</w:t>
      </w:r>
      <w:bookmarkEnd w:id="26"/>
      <w:bookmarkEnd w:id="27"/>
      <w:bookmarkEnd w:id="28"/>
      <w:bookmarkEnd w:id="29"/>
    </w:p>
    <w:tbl>
      <w:tblPr>
        <w:tblStyle w:val="18"/>
        <w:tblW w:w="92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1037"/>
        <w:gridCol w:w="826"/>
        <w:gridCol w:w="825"/>
        <w:gridCol w:w="825"/>
        <w:gridCol w:w="1054"/>
        <w:gridCol w:w="1221"/>
        <w:gridCol w:w="1246"/>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74" w:type="dxa"/>
            <w:shd w:val="clear" w:color="auto" w:fill="auto"/>
            <w:vAlign w:val="center"/>
          </w:tcPr>
          <w:p>
            <w:pPr>
              <w:spacing w:line="360" w:lineRule="auto"/>
              <w:rPr>
                <w:rFonts w:asciiTheme="minorEastAsia" w:hAnsiTheme="minorEastAsia"/>
                <w:szCs w:val="21"/>
              </w:rPr>
            </w:pPr>
            <w:r>
              <w:rPr>
                <w:rFonts w:hint="eastAsia" w:asciiTheme="minorEastAsia" w:hAnsiTheme="minorEastAsia"/>
                <w:szCs w:val="21"/>
              </w:rPr>
              <w:t>序号</w:t>
            </w:r>
          </w:p>
        </w:tc>
        <w:tc>
          <w:tcPr>
            <w:tcW w:w="1037" w:type="dxa"/>
            <w:shd w:val="clear" w:color="auto" w:fill="auto"/>
            <w:vAlign w:val="center"/>
          </w:tcPr>
          <w:p>
            <w:pPr>
              <w:spacing w:line="360" w:lineRule="auto"/>
              <w:rPr>
                <w:rFonts w:asciiTheme="minorEastAsia" w:hAnsiTheme="minorEastAsia"/>
                <w:szCs w:val="21"/>
              </w:rPr>
            </w:pPr>
            <w:r>
              <w:rPr>
                <w:rFonts w:hint="eastAsia" w:asciiTheme="minorEastAsia" w:hAnsiTheme="minorEastAsia"/>
                <w:szCs w:val="21"/>
              </w:rPr>
              <w:t>姓名</w:t>
            </w:r>
          </w:p>
        </w:tc>
        <w:tc>
          <w:tcPr>
            <w:tcW w:w="826" w:type="dxa"/>
            <w:shd w:val="clear" w:color="auto" w:fill="auto"/>
            <w:vAlign w:val="center"/>
          </w:tcPr>
          <w:p>
            <w:pPr>
              <w:spacing w:line="360" w:lineRule="auto"/>
              <w:rPr>
                <w:rFonts w:asciiTheme="minorEastAsia" w:hAnsiTheme="minorEastAsia"/>
                <w:szCs w:val="21"/>
              </w:rPr>
            </w:pPr>
            <w:r>
              <w:rPr>
                <w:rFonts w:hint="eastAsia" w:asciiTheme="minorEastAsia" w:hAnsiTheme="minorEastAsia"/>
                <w:szCs w:val="21"/>
              </w:rPr>
              <w:t>性别</w:t>
            </w:r>
          </w:p>
        </w:tc>
        <w:tc>
          <w:tcPr>
            <w:tcW w:w="825" w:type="dxa"/>
            <w:shd w:val="clear" w:color="auto" w:fill="auto"/>
            <w:vAlign w:val="center"/>
          </w:tcPr>
          <w:p>
            <w:pPr>
              <w:spacing w:line="360" w:lineRule="auto"/>
              <w:rPr>
                <w:rFonts w:asciiTheme="minorEastAsia" w:hAnsiTheme="minorEastAsia"/>
                <w:szCs w:val="21"/>
              </w:rPr>
            </w:pPr>
            <w:r>
              <w:rPr>
                <w:rFonts w:hint="eastAsia" w:asciiTheme="minorEastAsia" w:hAnsiTheme="minorEastAsia"/>
                <w:szCs w:val="21"/>
              </w:rPr>
              <w:t>年龄</w:t>
            </w:r>
          </w:p>
        </w:tc>
        <w:tc>
          <w:tcPr>
            <w:tcW w:w="825" w:type="dxa"/>
            <w:shd w:val="clear" w:color="auto" w:fill="auto"/>
            <w:vAlign w:val="center"/>
          </w:tcPr>
          <w:p>
            <w:pPr>
              <w:spacing w:line="360" w:lineRule="auto"/>
              <w:rPr>
                <w:rFonts w:asciiTheme="minorEastAsia" w:hAnsiTheme="minorEastAsia"/>
                <w:szCs w:val="21"/>
              </w:rPr>
            </w:pPr>
            <w:r>
              <w:rPr>
                <w:rFonts w:hint="eastAsia" w:asciiTheme="minorEastAsia" w:hAnsiTheme="minorEastAsia"/>
                <w:szCs w:val="21"/>
              </w:rPr>
              <w:t>学历</w:t>
            </w:r>
          </w:p>
        </w:tc>
        <w:tc>
          <w:tcPr>
            <w:tcW w:w="1054" w:type="dxa"/>
            <w:shd w:val="clear" w:color="auto" w:fill="auto"/>
            <w:vAlign w:val="center"/>
          </w:tcPr>
          <w:p>
            <w:pPr>
              <w:spacing w:line="360" w:lineRule="auto"/>
              <w:rPr>
                <w:rFonts w:asciiTheme="minorEastAsia" w:hAnsiTheme="minorEastAsia"/>
                <w:szCs w:val="21"/>
              </w:rPr>
            </w:pPr>
            <w:r>
              <w:rPr>
                <w:rFonts w:hint="eastAsia" w:asciiTheme="minorEastAsia" w:hAnsiTheme="minorEastAsia"/>
                <w:szCs w:val="21"/>
              </w:rPr>
              <w:t>职称</w:t>
            </w:r>
          </w:p>
        </w:tc>
        <w:tc>
          <w:tcPr>
            <w:tcW w:w="1221" w:type="dxa"/>
            <w:shd w:val="clear" w:color="auto" w:fill="auto"/>
            <w:vAlign w:val="center"/>
          </w:tcPr>
          <w:p>
            <w:pPr>
              <w:spacing w:line="360" w:lineRule="auto"/>
              <w:rPr>
                <w:rFonts w:asciiTheme="minorEastAsia" w:hAnsiTheme="minorEastAsia"/>
                <w:szCs w:val="21"/>
              </w:rPr>
            </w:pPr>
            <w:r>
              <w:rPr>
                <w:rFonts w:hint="eastAsia" w:asciiTheme="minorEastAsia" w:hAnsiTheme="minorEastAsia"/>
                <w:szCs w:val="21"/>
              </w:rPr>
              <w:t>专业</w:t>
            </w:r>
          </w:p>
        </w:tc>
        <w:tc>
          <w:tcPr>
            <w:tcW w:w="1246" w:type="dxa"/>
            <w:shd w:val="clear" w:color="auto" w:fill="auto"/>
            <w:vAlign w:val="center"/>
          </w:tcPr>
          <w:p>
            <w:pPr>
              <w:spacing w:line="360" w:lineRule="auto"/>
              <w:rPr>
                <w:rFonts w:asciiTheme="minorEastAsia" w:hAnsiTheme="minorEastAsia"/>
                <w:szCs w:val="21"/>
              </w:rPr>
            </w:pPr>
            <w:r>
              <w:rPr>
                <w:rFonts w:hint="eastAsia" w:asciiTheme="minorEastAsia" w:hAnsiTheme="minorEastAsia"/>
                <w:szCs w:val="21"/>
              </w:rPr>
              <w:t>经验年限</w:t>
            </w:r>
          </w:p>
        </w:tc>
        <w:tc>
          <w:tcPr>
            <w:tcW w:w="1686" w:type="dxa"/>
            <w:shd w:val="clear" w:color="auto" w:fill="auto"/>
            <w:vAlign w:val="center"/>
          </w:tcPr>
          <w:p>
            <w:pPr>
              <w:spacing w:line="360" w:lineRule="auto"/>
              <w:rPr>
                <w:rFonts w:asciiTheme="minorEastAsia" w:hAnsiTheme="minorEastAsia"/>
                <w:szCs w:val="21"/>
              </w:rPr>
            </w:pPr>
            <w:r>
              <w:rPr>
                <w:rFonts w:hint="eastAsia" w:asciiTheme="minorEastAsia" w:hAnsiTheme="minorEastAsia"/>
                <w:szCs w:val="21"/>
              </w:rPr>
              <w:t>拟担任职务或承担工作内容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74" w:type="dxa"/>
            <w:shd w:val="clear" w:color="auto" w:fill="auto"/>
            <w:vAlign w:val="center"/>
          </w:tcPr>
          <w:p>
            <w:pPr>
              <w:spacing w:line="360" w:lineRule="auto"/>
              <w:rPr>
                <w:rFonts w:asciiTheme="minorEastAsia" w:hAnsiTheme="minorEastAsia"/>
                <w:szCs w:val="21"/>
              </w:rPr>
            </w:pPr>
          </w:p>
        </w:tc>
        <w:tc>
          <w:tcPr>
            <w:tcW w:w="1037" w:type="dxa"/>
            <w:shd w:val="clear" w:color="auto" w:fill="auto"/>
            <w:vAlign w:val="center"/>
          </w:tcPr>
          <w:p>
            <w:pPr>
              <w:spacing w:line="360" w:lineRule="auto"/>
              <w:rPr>
                <w:rFonts w:asciiTheme="minorEastAsia" w:hAnsiTheme="minorEastAsia"/>
                <w:szCs w:val="21"/>
              </w:rPr>
            </w:pPr>
          </w:p>
        </w:tc>
        <w:tc>
          <w:tcPr>
            <w:tcW w:w="826" w:type="dxa"/>
            <w:shd w:val="clear" w:color="auto" w:fill="auto"/>
            <w:vAlign w:val="center"/>
          </w:tcPr>
          <w:p>
            <w:pPr>
              <w:spacing w:line="360" w:lineRule="auto"/>
              <w:rPr>
                <w:rFonts w:asciiTheme="minorEastAsia" w:hAnsiTheme="minorEastAsia"/>
                <w:szCs w:val="21"/>
              </w:rPr>
            </w:pPr>
          </w:p>
        </w:tc>
        <w:tc>
          <w:tcPr>
            <w:tcW w:w="825" w:type="dxa"/>
            <w:shd w:val="clear" w:color="auto" w:fill="auto"/>
            <w:vAlign w:val="center"/>
          </w:tcPr>
          <w:p>
            <w:pPr>
              <w:spacing w:line="360" w:lineRule="auto"/>
              <w:rPr>
                <w:rFonts w:asciiTheme="minorEastAsia" w:hAnsiTheme="minorEastAsia"/>
                <w:szCs w:val="21"/>
              </w:rPr>
            </w:pPr>
          </w:p>
        </w:tc>
        <w:tc>
          <w:tcPr>
            <w:tcW w:w="825" w:type="dxa"/>
            <w:shd w:val="clear" w:color="auto" w:fill="auto"/>
            <w:vAlign w:val="center"/>
          </w:tcPr>
          <w:p>
            <w:pPr>
              <w:spacing w:line="360" w:lineRule="auto"/>
              <w:rPr>
                <w:rFonts w:asciiTheme="minorEastAsia" w:hAnsiTheme="minorEastAsia"/>
                <w:szCs w:val="21"/>
              </w:rPr>
            </w:pPr>
          </w:p>
        </w:tc>
        <w:tc>
          <w:tcPr>
            <w:tcW w:w="1054" w:type="dxa"/>
            <w:shd w:val="clear" w:color="auto" w:fill="auto"/>
            <w:vAlign w:val="center"/>
          </w:tcPr>
          <w:p>
            <w:pPr>
              <w:spacing w:line="360" w:lineRule="auto"/>
              <w:rPr>
                <w:rFonts w:asciiTheme="minorEastAsia" w:hAnsiTheme="minorEastAsia"/>
                <w:szCs w:val="21"/>
              </w:rPr>
            </w:pPr>
          </w:p>
        </w:tc>
        <w:tc>
          <w:tcPr>
            <w:tcW w:w="1221" w:type="dxa"/>
            <w:shd w:val="clear" w:color="auto" w:fill="auto"/>
            <w:vAlign w:val="center"/>
          </w:tcPr>
          <w:p>
            <w:pPr>
              <w:spacing w:line="360" w:lineRule="auto"/>
              <w:rPr>
                <w:rFonts w:asciiTheme="minorEastAsia" w:hAnsiTheme="minorEastAsia"/>
                <w:szCs w:val="21"/>
              </w:rPr>
            </w:pPr>
          </w:p>
        </w:tc>
        <w:tc>
          <w:tcPr>
            <w:tcW w:w="1246" w:type="dxa"/>
            <w:shd w:val="clear" w:color="auto" w:fill="auto"/>
            <w:vAlign w:val="center"/>
          </w:tcPr>
          <w:p>
            <w:pPr>
              <w:spacing w:line="360" w:lineRule="auto"/>
              <w:rPr>
                <w:rFonts w:asciiTheme="minorEastAsia" w:hAnsiTheme="minorEastAsia"/>
                <w:szCs w:val="21"/>
              </w:rPr>
            </w:pPr>
          </w:p>
        </w:tc>
        <w:tc>
          <w:tcPr>
            <w:tcW w:w="1686" w:type="dxa"/>
            <w:shd w:val="clear" w:color="auto" w:fill="auto"/>
            <w:vAlign w:val="center"/>
          </w:tcPr>
          <w:p>
            <w:pPr>
              <w:spacing w:line="360" w:lineRule="auto"/>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74" w:type="dxa"/>
            <w:shd w:val="clear" w:color="auto" w:fill="auto"/>
            <w:vAlign w:val="center"/>
          </w:tcPr>
          <w:p>
            <w:pPr>
              <w:spacing w:line="360" w:lineRule="auto"/>
              <w:rPr>
                <w:rFonts w:asciiTheme="minorEastAsia" w:hAnsiTheme="minorEastAsia"/>
                <w:szCs w:val="21"/>
              </w:rPr>
            </w:pPr>
          </w:p>
        </w:tc>
        <w:tc>
          <w:tcPr>
            <w:tcW w:w="1037" w:type="dxa"/>
            <w:shd w:val="clear" w:color="auto" w:fill="auto"/>
            <w:vAlign w:val="center"/>
          </w:tcPr>
          <w:p>
            <w:pPr>
              <w:spacing w:line="360" w:lineRule="auto"/>
              <w:rPr>
                <w:rFonts w:asciiTheme="minorEastAsia" w:hAnsiTheme="minorEastAsia"/>
                <w:szCs w:val="21"/>
              </w:rPr>
            </w:pPr>
          </w:p>
        </w:tc>
        <w:tc>
          <w:tcPr>
            <w:tcW w:w="826" w:type="dxa"/>
            <w:shd w:val="clear" w:color="auto" w:fill="auto"/>
            <w:vAlign w:val="center"/>
          </w:tcPr>
          <w:p>
            <w:pPr>
              <w:spacing w:line="360" w:lineRule="auto"/>
              <w:rPr>
                <w:rFonts w:asciiTheme="minorEastAsia" w:hAnsiTheme="minorEastAsia"/>
                <w:szCs w:val="21"/>
              </w:rPr>
            </w:pPr>
          </w:p>
        </w:tc>
        <w:tc>
          <w:tcPr>
            <w:tcW w:w="825" w:type="dxa"/>
            <w:shd w:val="clear" w:color="auto" w:fill="auto"/>
            <w:vAlign w:val="center"/>
          </w:tcPr>
          <w:p>
            <w:pPr>
              <w:spacing w:line="360" w:lineRule="auto"/>
              <w:rPr>
                <w:rFonts w:asciiTheme="minorEastAsia" w:hAnsiTheme="minorEastAsia"/>
                <w:szCs w:val="21"/>
              </w:rPr>
            </w:pPr>
          </w:p>
        </w:tc>
        <w:tc>
          <w:tcPr>
            <w:tcW w:w="825" w:type="dxa"/>
            <w:shd w:val="clear" w:color="auto" w:fill="auto"/>
            <w:vAlign w:val="center"/>
          </w:tcPr>
          <w:p>
            <w:pPr>
              <w:spacing w:line="360" w:lineRule="auto"/>
              <w:rPr>
                <w:rFonts w:asciiTheme="minorEastAsia" w:hAnsiTheme="minorEastAsia"/>
                <w:szCs w:val="21"/>
              </w:rPr>
            </w:pPr>
          </w:p>
        </w:tc>
        <w:tc>
          <w:tcPr>
            <w:tcW w:w="1054" w:type="dxa"/>
            <w:shd w:val="clear" w:color="auto" w:fill="auto"/>
            <w:vAlign w:val="center"/>
          </w:tcPr>
          <w:p>
            <w:pPr>
              <w:spacing w:line="360" w:lineRule="auto"/>
              <w:rPr>
                <w:rFonts w:asciiTheme="minorEastAsia" w:hAnsiTheme="minorEastAsia"/>
                <w:szCs w:val="21"/>
              </w:rPr>
            </w:pPr>
          </w:p>
        </w:tc>
        <w:tc>
          <w:tcPr>
            <w:tcW w:w="1221" w:type="dxa"/>
            <w:shd w:val="clear" w:color="auto" w:fill="auto"/>
            <w:vAlign w:val="center"/>
          </w:tcPr>
          <w:p>
            <w:pPr>
              <w:spacing w:line="360" w:lineRule="auto"/>
              <w:rPr>
                <w:rFonts w:asciiTheme="minorEastAsia" w:hAnsiTheme="minorEastAsia"/>
                <w:szCs w:val="21"/>
              </w:rPr>
            </w:pPr>
          </w:p>
        </w:tc>
        <w:tc>
          <w:tcPr>
            <w:tcW w:w="1246" w:type="dxa"/>
            <w:shd w:val="clear" w:color="auto" w:fill="auto"/>
            <w:vAlign w:val="center"/>
          </w:tcPr>
          <w:p>
            <w:pPr>
              <w:spacing w:line="360" w:lineRule="auto"/>
              <w:rPr>
                <w:rFonts w:asciiTheme="minorEastAsia" w:hAnsiTheme="minorEastAsia"/>
                <w:szCs w:val="21"/>
              </w:rPr>
            </w:pPr>
          </w:p>
        </w:tc>
        <w:tc>
          <w:tcPr>
            <w:tcW w:w="1686" w:type="dxa"/>
            <w:shd w:val="clear" w:color="auto" w:fill="auto"/>
            <w:vAlign w:val="center"/>
          </w:tcPr>
          <w:p>
            <w:pPr>
              <w:spacing w:line="360" w:lineRule="auto"/>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74" w:type="dxa"/>
            <w:shd w:val="clear" w:color="auto" w:fill="auto"/>
            <w:vAlign w:val="center"/>
          </w:tcPr>
          <w:p>
            <w:pPr>
              <w:spacing w:line="360" w:lineRule="auto"/>
              <w:rPr>
                <w:rFonts w:asciiTheme="minorEastAsia" w:hAnsiTheme="minorEastAsia"/>
                <w:szCs w:val="21"/>
              </w:rPr>
            </w:pPr>
          </w:p>
        </w:tc>
        <w:tc>
          <w:tcPr>
            <w:tcW w:w="1037" w:type="dxa"/>
            <w:shd w:val="clear" w:color="auto" w:fill="auto"/>
            <w:vAlign w:val="center"/>
          </w:tcPr>
          <w:p>
            <w:pPr>
              <w:spacing w:line="360" w:lineRule="auto"/>
              <w:rPr>
                <w:rFonts w:asciiTheme="minorEastAsia" w:hAnsiTheme="minorEastAsia"/>
                <w:szCs w:val="21"/>
              </w:rPr>
            </w:pPr>
          </w:p>
        </w:tc>
        <w:tc>
          <w:tcPr>
            <w:tcW w:w="826" w:type="dxa"/>
            <w:shd w:val="clear" w:color="auto" w:fill="auto"/>
            <w:vAlign w:val="center"/>
          </w:tcPr>
          <w:p>
            <w:pPr>
              <w:spacing w:line="360" w:lineRule="auto"/>
              <w:rPr>
                <w:rFonts w:asciiTheme="minorEastAsia" w:hAnsiTheme="minorEastAsia"/>
                <w:szCs w:val="21"/>
              </w:rPr>
            </w:pPr>
          </w:p>
        </w:tc>
        <w:tc>
          <w:tcPr>
            <w:tcW w:w="825" w:type="dxa"/>
            <w:shd w:val="clear" w:color="auto" w:fill="auto"/>
            <w:vAlign w:val="center"/>
          </w:tcPr>
          <w:p>
            <w:pPr>
              <w:spacing w:line="360" w:lineRule="auto"/>
              <w:rPr>
                <w:rFonts w:asciiTheme="minorEastAsia" w:hAnsiTheme="minorEastAsia"/>
                <w:szCs w:val="21"/>
              </w:rPr>
            </w:pPr>
          </w:p>
        </w:tc>
        <w:tc>
          <w:tcPr>
            <w:tcW w:w="825" w:type="dxa"/>
            <w:shd w:val="clear" w:color="auto" w:fill="auto"/>
            <w:vAlign w:val="center"/>
          </w:tcPr>
          <w:p>
            <w:pPr>
              <w:spacing w:line="360" w:lineRule="auto"/>
              <w:rPr>
                <w:rFonts w:asciiTheme="minorEastAsia" w:hAnsiTheme="minorEastAsia"/>
                <w:szCs w:val="21"/>
              </w:rPr>
            </w:pPr>
          </w:p>
        </w:tc>
        <w:tc>
          <w:tcPr>
            <w:tcW w:w="1054" w:type="dxa"/>
            <w:shd w:val="clear" w:color="auto" w:fill="auto"/>
            <w:vAlign w:val="center"/>
          </w:tcPr>
          <w:p>
            <w:pPr>
              <w:spacing w:line="360" w:lineRule="auto"/>
              <w:rPr>
                <w:rFonts w:asciiTheme="minorEastAsia" w:hAnsiTheme="minorEastAsia"/>
                <w:szCs w:val="21"/>
              </w:rPr>
            </w:pPr>
          </w:p>
        </w:tc>
        <w:tc>
          <w:tcPr>
            <w:tcW w:w="1221" w:type="dxa"/>
            <w:shd w:val="clear" w:color="auto" w:fill="auto"/>
            <w:vAlign w:val="center"/>
          </w:tcPr>
          <w:p>
            <w:pPr>
              <w:spacing w:line="360" w:lineRule="auto"/>
              <w:rPr>
                <w:rFonts w:asciiTheme="minorEastAsia" w:hAnsiTheme="minorEastAsia"/>
                <w:szCs w:val="21"/>
              </w:rPr>
            </w:pPr>
          </w:p>
        </w:tc>
        <w:tc>
          <w:tcPr>
            <w:tcW w:w="1246" w:type="dxa"/>
            <w:shd w:val="clear" w:color="auto" w:fill="auto"/>
            <w:vAlign w:val="center"/>
          </w:tcPr>
          <w:p>
            <w:pPr>
              <w:spacing w:line="360" w:lineRule="auto"/>
              <w:rPr>
                <w:rFonts w:asciiTheme="minorEastAsia" w:hAnsiTheme="minorEastAsia"/>
                <w:szCs w:val="21"/>
              </w:rPr>
            </w:pPr>
          </w:p>
        </w:tc>
        <w:tc>
          <w:tcPr>
            <w:tcW w:w="1686" w:type="dxa"/>
            <w:shd w:val="clear" w:color="auto" w:fill="auto"/>
            <w:vAlign w:val="center"/>
          </w:tcPr>
          <w:p>
            <w:pPr>
              <w:spacing w:line="360" w:lineRule="auto"/>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74" w:type="dxa"/>
            <w:shd w:val="clear" w:color="auto" w:fill="auto"/>
            <w:vAlign w:val="center"/>
          </w:tcPr>
          <w:p>
            <w:pPr>
              <w:spacing w:line="360" w:lineRule="auto"/>
              <w:rPr>
                <w:rFonts w:asciiTheme="minorEastAsia" w:hAnsiTheme="minorEastAsia"/>
                <w:szCs w:val="21"/>
              </w:rPr>
            </w:pPr>
          </w:p>
        </w:tc>
        <w:tc>
          <w:tcPr>
            <w:tcW w:w="1037" w:type="dxa"/>
            <w:shd w:val="clear" w:color="auto" w:fill="auto"/>
            <w:vAlign w:val="center"/>
          </w:tcPr>
          <w:p>
            <w:pPr>
              <w:spacing w:line="360" w:lineRule="auto"/>
              <w:rPr>
                <w:rFonts w:asciiTheme="minorEastAsia" w:hAnsiTheme="minorEastAsia"/>
                <w:szCs w:val="21"/>
              </w:rPr>
            </w:pPr>
          </w:p>
        </w:tc>
        <w:tc>
          <w:tcPr>
            <w:tcW w:w="826" w:type="dxa"/>
            <w:shd w:val="clear" w:color="auto" w:fill="auto"/>
            <w:vAlign w:val="center"/>
          </w:tcPr>
          <w:p>
            <w:pPr>
              <w:spacing w:line="360" w:lineRule="auto"/>
              <w:rPr>
                <w:rFonts w:asciiTheme="minorEastAsia" w:hAnsiTheme="minorEastAsia"/>
                <w:szCs w:val="21"/>
              </w:rPr>
            </w:pPr>
          </w:p>
        </w:tc>
        <w:tc>
          <w:tcPr>
            <w:tcW w:w="825" w:type="dxa"/>
            <w:shd w:val="clear" w:color="auto" w:fill="auto"/>
            <w:vAlign w:val="center"/>
          </w:tcPr>
          <w:p>
            <w:pPr>
              <w:spacing w:line="360" w:lineRule="auto"/>
              <w:rPr>
                <w:rFonts w:asciiTheme="minorEastAsia" w:hAnsiTheme="minorEastAsia"/>
                <w:szCs w:val="21"/>
              </w:rPr>
            </w:pPr>
          </w:p>
        </w:tc>
        <w:tc>
          <w:tcPr>
            <w:tcW w:w="825" w:type="dxa"/>
            <w:shd w:val="clear" w:color="auto" w:fill="auto"/>
            <w:vAlign w:val="center"/>
          </w:tcPr>
          <w:p>
            <w:pPr>
              <w:spacing w:line="360" w:lineRule="auto"/>
              <w:rPr>
                <w:rFonts w:asciiTheme="minorEastAsia" w:hAnsiTheme="minorEastAsia"/>
                <w:szCs w:val="21"/>
              </w:rPr>
            </w:pPr>
          </w:p>
        </w:tc>
        <w:tc>
          <w:tcPr>
            <w:tcW w:w="1054" w:type="dxa"/>
            <w:shd w:val="clear" w:color="auto" w:fill="auto"/>
            <w:vAlign w:val="center"/>
          </w:tcPr>
          <w:p>
            <w:pPr>
              <w:spacing w:line="360" w:lineRule="auto"/>
              <w:rPr>
                <w:rFonts w:asciiTheme="minorEastAsia" w:hAnsiTheme="minorEastAsia"/>
                <w:szCs w:val="21"/>
              </w:rPr>
            </w:pPr>
          </w:p>
        </w:tc>
        <w:tc>
          <w:tcPr>
            <w:tcW w:w="1221" w:type="dxa"/>
            <w:shd w:val="clear" w:color="auto" w:fill="auto"/>
            <w:vAlign w:val="center"/>
          </w:tcPr>
          <w:p>
            <w:pPr>
              <w:spacing w:line="360" w:lineRule="auto"/>
              <w:rPr>
                <w:rFonts w:asciiTheme="minorEastAsia" w:hAnsiTheme="minorEastAsia"/>
                <w:szCs w:val="21"/>
              </w:rPr>
            </w:pPr>
          </w:p>
        </w:tc>
        <w:tc>
          <w:tcPr>
            <w:tcW w:w="1246" w:type="dxa"/>
            <w:shd w:val="clear" w:color="auto" w:fill="auto"/>
            <w:vAlign w:val="center"/>
          </w:tcPr>
          <w:p>
            <w:pPr>
              <w:spacing w:line="360" w:lineRule="auto"/>
              <w:rPr>
                <w:rFonts w:asciiTheme="minorEastAsia" w:hAnsiTheme="minorEastAsia"/>
                <w:szCs w:val="21"/>
              </w:rPr>
            </w:pPr>
          </w:p>
        </w:tc>
        <w:tc>
          <w:tcPr>
            <w:tcW w:w="1686" w:type="dxa"/>
            <w:shd w:val="clear" w:color="auto" w:fill="auto"/>
            <w:vAlign w:val="center"/>
          </w:tcPr>
          <w:p>
            <w:pPr>
              <w:spacing w:line="360" w:lineRule="auto"/>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74" w:type="dxa"/>
            <w:shd w:val="clear" w:color="auto" w:fill="auto"/>
            <w:vAlign w:val="center"/>
          </w:tcPr>
          <w:p>
            <w:pPr>
              <w:spacing w:line="360" w:lineRule="auto"/>
              <w:rPr>
                <w:rFonts w:asciiTheme="minorEastAsia" w:hAnsiTheme="minorEastAsia"/>
                <w:szCs w:val="21"/>
              </w:rPr>
            </w:pPr>
          </w:p>
        </w:tc>
        <w:tc>
          <w:tcPr>
            <w:tcW w:w="1037" w:type="dxa"/>
            <w:shd w:val="clear" w:color="auto" w:fill="auto"/>
            <w:vAlign w:val="center"/>
          </w:tcPr>
          <w:p>
            <w:pPr>
              <w:spacing w:line="360" w:lineRule="auto"/>
              <w:rPr>
                <w:rFonts w:asciiTheme="minorEastAsia" w:hAnsiTheme="minorEastAsia"/>
                <w:szCs w:val="21"/>
              </w:rPr>
            </w:pPr>
          </w:p>
        </w:tc>
        <w:tc>
          <w:tcPr>
            <w:tcW w:w="826" w:type="dxa"/>
            <w:shd w:val="clear" w:color="auto" w:fill="auto"/>
            <w:vAlign w:val="center"/>
          </w:tcPr>
          <w:p>
            <w:pPr>
              <w:spacing w:line="360" w:lineRule="auto"/>
              <w:rPr>
                <w:rFonts w:asciiTheme="minorEastAsia" w:hAnsiTheme="minorEastAsia"/>
                <w:szCs w:val="21"/>
              </w:rPr>
            </w:pPr>
          </w:p>
        </w:tc>
        <w:tc>
          <w:tcPr>
            <w:tcW w:w="825" w:type="dxa"/>
            <w:shd w:val="clear" w:color="auto" w:fill="auto"/>
            <w:vAlign w:val="center"/>
          </w:tcPr>
          <w:p>
            <w:pPr>
              <w:spacing w:line="360" w:lineRule="auto"/>
              <w:rPr>
                <w:rFonts w:asciiTheme="minorEastAsia" w:hAnsiTheme="minorEastAsia"/>
                <w:szCs w:val="21"/>
              </w:rPr>
            </w:pPr>
          </w:p>
        </w:tc>
        <w:tc>
          <w:tcPr>
            <w:tcW w:w="825" w:type="dxa"/>
            <w:shd w:val="clear" w:color="auto" w:fill="auto"/>
            <w:vAlign w:val="center"/>
          </w:tcPr>
          <w:p>
            <w:pPr>
              <w:spacing w:line="360" w:lineRule="auto"/>
              <w:rPr>
                <w:rFonts w:asciiTheme="minorEastAsia" w:hAnsiTheme="minorEastAsia"/>
                <w:szCs w:val="21"/>
              </w:rPr>
            </w:pPr>
          </w:p>
        </w:tc>
        <w:tc>
          <w:tcPr>
            <w:tcW w:w="1054" w:type="dxa"/>
            <w:shd w:val="clear" w:color="auto" w:fill="auto"/>
            <w:vAlign w:val="center"/>
          </w:tcPr>
          <w:p>
            <w:pPr>
              <w:spacing w:line="360" w:lineRule="auto"/>
              <w:rPr>
                <w:rFonts w:asciiTheme="minorEastAsia" w:hAnsiTheme="minorEastAsia"/>
                <w:szCs w:val="21"/>
              </w:rPr>
            </w:pPr>
          </w:p>
        </w:tc>
        <w:tc>
          <w:tcPr>
            <w:tcW w:w="1221" w:type="dxa"/>
            <w:shd w:val="clear" w:color="auto" w:fill="auto"/>
            <w:vAlign w:val="center"/>
          </w:tcPr>
          <w:p>
            <w:pPr>
              <w:spacing w:line="360" w:lineRule="auto"/>
              <w:rPr>
                <w:rFonts w:asciiTheme="minorEastAsia" w:hAnsiTheme="minorEastAsia"/>
                <w:szCs w:val="21"/>
              </w:rPr>
            </w:pPr>
          </w:p>
        </w:tc>
        <w:tc>
          <w:tcPr>
            <w:tcW w:w="1246" w:type="dxa"/>
            <w:shd w:val="clear" w:color="auto" w:fill="auto"/>
            <w:vAlign w:val="center"/>
          </w:tcPr>
          <w:p>
            <w:pPr>
              <w:spacing w:line="360" w:lineRule="auto"/>
              <w:rPr>
                <w:rFonts w:asciiTheme="minorEastAsia" w:hAnsiTheme="minorEastAsia"/>
                <w:szCs w:val="21"/>
              </w:rPr>
            </w:pPr>
          </w:p>
        </w:tc>
        <w:tc>
          <w:tcPr>
            <w:tcW w:w="1686" w:type="dxa"/>
            <w:shd w:val="clear" w:color="auto" w:fill="auto"/>
            <w:vAlign w:val="center"/>
          </w:tcPr>
          <w:p>
            <w:pPr>
              <w:spacing w:line="360" w:lineRule="auto"/>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74" w:type="dxa"/>
            <w:shd w:val="clear" w:color="auto" w:fill="auto"/>
            <w:vAlign w:val="center"/>
          </w:tcPr>
          <w:p>
            <w:pPr>
              <w:spacing w:line="360" w:lineRule="auto"/>
              <w:rPr>
                <w:rFonts w:asciiTheme="minorEastAsia" w:hAnsiTheme="minorEastAsia"/>
                <w:szCs w:val="21"/>
              </w:rPr>
            </w:pPr>
          </w:p>
        </w:tc>
        <w:tc>
          <w:tcPr>
            <w:tcW w:w="1037" w:type="dxa"/>
            <w:shd w:val="clear" w:color="auto" w:fill="auto"/>
            <w:vAlign w:val="center"/>
          </w:tcPr>
          <w:p>
            <w:pPr>
              <w:spacing w:line="360" w:lineRule="auto"/>
              <w:rPr>
                <w:rFonts w:asciiTheme="minorEastAsia" w:hAnsiTheme="minorEastAsia"/>
                <w:szCs w:val="21"/>
              </w:rPr>
            </w:pPr>
          </w:p>
        </w:tc>
        <w:tc>
          <w:tcPr>
            <w:tcW w:w="826" w:type="dxa"/>
            <w:shd w:val="clear" w:color="auto" w:fill="auto"/>
            <w:vAlign w:val="center"/>
          </w:tcPr>
          <w:p>
            <w:pPr>
              <w:spacing w:line="360" w:lineRule="auto"/>
              <w:rPr>
                <w:rFonts w:asciiTheme="minorEastAsia" w:hAnsiTheme="minorEastAsia"/>
                <w:szCs w:val="21"/>
              </w:rPr>
            </w:pPr>
          </w:p>
        </w:tc>
        <w:tc>
          <w:tcPr>
            <w:tcW w:w="825" w:type="dxa"/>
            <w:shd w:val="clear" w:color="auto" w:fill="auto"/>
            <w:vAlign w:val="center"/>
          </w:tcPr>
          <w:p>
            <w:pPr>
              <w:spacing w:line="360" w:lineRule="auto"/>
              <w:rPr>
                <w:rFonts w:asciiTheme="minorEastAsia" w:hAnsiTheme="minorEastAsia"/>
                <w:szCs w:val="21"/>
              </w:rPr>
            </w:pPr>
          </w:p>
        </w:tc>
        <w:tc>
          <w:tcPr>
            <w:tcW w:w="825" w:type="dxa"/>
            <w:shd w:val="clear" w:color="auto" w:fill="auto"/>
            <w:vAlign w:val="center"/>
          </w:tcPr>
          <w:p>
            <w:pPr>
              <w:spacing w:line="360" w:lineRule="auto"/>
              <w:rPr>
                <w:rFonts w:asciiTheme="minorEastAsia" w:hAnsiTheme="minorEastAsia"/>
                <w:szCs w:val="21"/>
              </w:rPr>
            </w:pPr>
          </w:p>
        </w:tc>
        <w:tc>
          <w:tcPr>
            <w:tcW w:w="1054" w:type="dxa"/>
            <w:shd w:val="clear" w:color="auto" w:fill="auto"/>
            <w:vAlign w:val="center"/>
          </w:tcPr>
          <w:p>
            <w:pPr>
              <w:spacing w:line="360" w:lineRule="auto"/>
              <w:rPr>
                <w:rFonts w:asciiTheme="minorEastAsia" w:hAnsiTheme="minorEastAsia"/>
                <w:szCs w:val="21"/>
              </w:rPr>
            </w:pPr>
          </w:p>
        </w:tc>
        <w:tc>
          <w:tcPr>
            <w:tcW w:w="1221" w:type="dxa"/>
            <w:shd w:val="clear" w:color="auto" w:fill="auto"/>
            <w:vAlign w:val="center"/>
          </w:tcPr>
          <w:p>
            <w:pPr>
              <w:spacing w:line="360" w:lineRule="auto"/>
              <w:rPr>
                <w:rFonts w:asciiTheme="minorEastAsia" w:hAnsiTheme="minorEastAsia"/>
                <w:szCs w:val="21"/>
              </w:rPr>
            </w:pPr>
          </w:p>
        </w:tc>
        <w:tc>
          <w:tcPr>
            <w:tcW w:w="1246" w:type="dxa"/>
            <w:shd w:val="clear" w:color="auto" w:fill="auto"/>
            <w:vAlign w:val="center"/>
          </w:tcPr>
          <w:p>
            <w:pPr>
              <w:spacing w:line="360" w:lineRule="auto"/>
              <w:rPr>
                <w:rFonts w:asciiTheme="minorEastAsia" w:hAnsiTheme="minorEastAsia"/>
                <w:szCs w:val="21"/>
              </w:rPr>
            </w:pPr>
          </w:p>
        </w:tc>
        <w:tc>
          <w:tcPr>
            <w:tcW w:w="1686" w:type="dxa"/>
            <w:shd w:val="clear" w:color="auto" w:fill="auto"/>
            <w:vAlign w:val="center"/>
          </w:tcPr>
          <w:p>
            <w:pPr>
              <w:spacing w:line="360" w:lineRule="auto"/>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74" w:type="dxa"/>
            <w:shd w:val="clear" w:color="auto" w:fill="auto"/>
            <w:vAlign w:val="center"/>
          </w:tcPr>
          <w:p>
            <w:pPr>
              <w:spacing w:line="360" w:lineRule="auto"/>
              <w:rPr>
                <w:rFonts w:asciiTheme="minorEastAsia" w:hAnsiTheme="minorEastAsia"/>
                <w:szCs w:val="21"/>
              </w:rPr>
            </w:pPr>
          </w:p>
        </w:tc>
        <w:tc>
          <w:tcPr>
            <w:tcW w:w="1037" w:type="dxa"/>
            <w:shd w:val="clear" w:color="auto" w:fill="auto"/>
            <w:vAlign w:val="center"/>
          </w:tcPr>
          <w:p>
            <w:pPr>
              <w:spacing w:line="360" w:lineRule="auto"/>
              <w:rPr>
                <w:rFonts w:asciiTheme="minorEastAsia" w:hAnsiTheme="minorEastAsia"/>
                <w:szCs w:val="21"/>
              </w:rPr>
            </w:pPr>
          </w:p>
        </w:tc>
        <w:tc>
          <w:tcPr>
            <w:tcW w:w="826" w:type="dxa"/>
            <w:shd w:val="clear" w:color="auto" w:fill="auto"/>
            <w:vAlign w:val="center"/>
          </w:tcPr>
          <w:p>
            <w:pPr>
              <w:spacing w:line="360" w:lineRule="auto"/>
              <w:rPr>
                <w:rFonts w:asciiTheme="minorEastAsia" w:hAnsiTheme="minorEastAsia"/>
                <w:szCs w:val="21"/>
              </w:rPr>
            </w:pPr>
          </w:p>
        </w:tc>
        <w:tc>
          <w:tcPr>
            <w:tcW w:w="825" w:type="dxa"/>
            <w:shd w:val="clear" w:color="auto" w:fill="auto"/>
            <w:vAlign w:val="center"/>
          </w:tcPr>
          <w:p>
            <w:pPr>
              <w:spacing w:line="360" w:lineRule="auto"/>
              <w:rPr>
                <w:rFonts w:asciiTheme="minorEastAsia" w:hAnsiTheme="minorEastAsia"/>
                <w:szCs w:val="21"/>
              </w:rPr>
            </w:pPr>
          </w:p>
        </w:tc>
        <w:tc>
          <w:tcPr>
            <w:tcW w:w="825" w:type="dxa"/>
            <w:shd w:val="clear" w:color="auto" w:fill="auto"/>
            <w:vAlign w:val="center"/>
          </w:tcPr>
          <w:p>
            <w:pPr>
              <w:spacing w:line="360" w:lineRule="auto"/>
              <w:rPr>
                <w:rFonts w:asciiTheme="minorEastAsia" w:hAnsiTheme="minorEastAsia"/>
                <w:szCs w:val="21"/>
              </w:rPr>
            </w:pPr>
          </w:p>
        </w:tc>
        <w:tc>
          <w:tcPr>
            <w:tcW w:w="1054" w:type="dxa"/>
            <w:shd w:val="clear" w:color="auto" w:fill="auto"/>
            <w:vAlign w:val="center"/>
          </w:tcPr>
          <w:p>
            <w:pPr>
              <w:spacing w:line="360" w:lineRule="auto"/>
              <w:rPr>
                <w:rFonts w:asciiTheme="minorEastAsia" w:hAnsiTheme="minorEastAsia"/>
                <w:szCs w:val="21"/>
              </w:rPr>
            </w:pPr>
          </w:p>
        </w:tc>
        <w:tc>
          <w:tcPr>
            <w:tcW w:w="1221" w:type="dxa"/>
            <w:shd w:val="clear" w:color="auto" w:fill="auto"/>
            <w:vAlign w:val="center"/>
          </w:tcPr>
          <w:p>
            <w:pPr>
              <w:spacing w:line="360" w:lineRule="auto"/>
              <w:rPr>
                <w:rFonts w:asciiTheme="minorEastAsia" w:hAnsiTheme="minorEastAsia"/>
                <w:szCs w:val="21"/>
              </w:rPr>
            </w:pPr>
          </w:p>
        </w:tc>
        <w:tc>
          <w:tcPr>
            <w:tcW w:w="1246" w:type="dxa"/>
            <w:shd w:val="clear" w:color="auto" w:fill="auto"/>
            <w:vAlign w:val="center"/>
          </w:tcPr>
          <w:p>
            <w:pPr>
              <w:spacing w:line="360" w:lineRule="auto"/>
              <w:rPr>
                <w:rFonts w:asciiTheme="minorEastAsia" w:hAnsiTheme="minorEastAsia"/>
                <w:szCs w:val="21"/>
              </w:rPr>
            </w:pPr>
          </w:p>
        </w:tc>
        <w:tc>
          <w:tcPr>
            <w:tcW w:w="1686" w:type="dxa"/>
            <w:shd w:val="clear" w:color="auto" w:fill="auto"/>
            <w:vAlign w:val="center"/>
          </w:tcPr>
          <w:p>
            <w:pPr>
              <w:spacing w:line="360" w:lineRule="auto"/>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74" w:type="dxa"/>
            <w:shd w:val="clear" w:color="auto" w:fill="auto"/>
            <w:vAlign w:val="center"/>
          </w:tcPr>
          <w:p>
            <w:pPr>
              <w:spacing w:line="360" w:lineRule="auto"/>
              <w:rPr>
                <w:rFonts w:asciiTheme="minorEastAsia" w:hAnsiTheme="minorEastAsia"/>
                <w:szCs w:val="21"/>
              </w:rPr>
            </w:pPr>
          </w:p>
        </w:tc>
        <w:tc>
          <w:tcPr>
            <w:tcW w:w="1037" w:type="dxa"/>
            <w:shd w:val="clear" w:color="auto" w:fill="auto"/>
            <w:vAlign w:val="center"/>
          </w:tcPr>
          <w:p>
            <w:pPr>
              <w:spacing w:line="360" w:lineRule="auto"/>
              <w:rPr>
                <w:rFonts w:asciiTheme="minorEastAsia" w:hAnsiTheme="minorEastAsia"/>
                <w:szCs w:val="21"/>
              </w:rPr>
            </w:pPr>
          </w:p>
        </w:tc>
        <w:tc>
          <w:tcPr>
            <w:tcW w:w="826" w:type="dxa"/>
            <w:shd w:val="clear" w:color="auto" w:fill="auto"/>
            <w:vAlign w:val="center"/>
          </w:tcPr>
          <w:p>
            <w:pPr>
              <w:spacing w:line="360" w:lineRule="auto"/>
              <w:rPr>
                <w:rFonts w:asciiTheme="minorEastAsia" w:hAnsiTheme="minorEastAsia"/>
                <w:szCs w:val="21"/>
              </w:rPr>
            </w:pPr>
          </w:p>
        </w:tc>
        <w:tc>
          <w:tcPr>
            <w:tcW w:w="825" w:type="dxa"/>
            <w:shd w:val="clear" w:color="auto" w:fill="auto"/>
            <w:vAlign w:val="center"/>
          </w:tcPr>
          <w:p>
            <w:pPr>
              <w:spacing w:line="360" w:lineRule="auto"/>
              <w:rPr>
                <w:rFonts w:asciiTheme="minorEastAsia" w:hAnsiTheme="minorEastAsia"/>
                <w:szCs w:val="21"/>
              </w:rPr>
            </w:pPr>
          </w:p>
        </w:tc>
        <w:tc>
          <w:tcPr>
            <w:tcW w:w="825" w:type="dxa"/>
            <w:shd w:val="clear" w:color="auto" w:fill="auto"/>
            <w:vAlign w:val="center"/>
          </w:tcPr>
          <w:p>
            <w:pPr>
              <w:spacing w:line="360" w:lineRule="auto"/>
              <w:rPr>
                <w:rFonts w:asciiTheme="minorEastAsia" w:hAnsiTheme="minorEastAsia"/>
                <w:szCs w:val="21"/>
              </w:rPr>
            </w:pPr>
          </w:p>
        </w:tc>
        <w:tc>
          <w:tcPr>
            <w:tcW w:w="1054" w:type="dxa"/>
            <w:shd w:val="clear" w:color="auto" w:fill="auto"/>
            <w:vAlign w:val="center"/>
          </w:tcPr>
          <w:p>
            <w:pPr>
              <w:spacing w:line="360" w:lineRule="auto"/>
              <w:rPr>
                <w:rFonts w:asciiTheme="minorEastAsia" w:hAnsiTheme="minorEastAsia"/>
                <w:szCs w:val="21"/>
              </w:rPr>
            </w:pPr>
          </w:p>
        </w:tc>
        <w:tc>
          <w:tcPr>
            <w:tcW w:w="1221" w:type="dxa"/>
            <w:shd w:val="clear" w:color="auto" w:fill="auto"/>
            <w:vAlign w:val="center"/>
          </w:tcPr>
          <w:p>
            <w:pPr>
              <w:spacing w:line="360" w:lineRule="auto"/>
              <w:rPr>
                <w:rFonts w:asciiTheme="minorEastAsia" w:hAnsiTheme="minorEastAsia"/>
                <w:szCs w:val="21"/>
              </w:rPr>
            </w:pPr>
          </w:p>
        </w:tc>
        <w:tc>
          <w:tcPr>
            <w:tcW w:w="1246" w:type="dxa"/>
            <w:shd w:val="clear" w:color="auto" w:fill="auto"/>
            <w:vAlign w:val="center"/>
          </w:tcPr>
          <w:p>
            <w:pPr>
              <w:spacing w:line="360" w:lineRule="auto"/>
              <w:rPr>
                <w:rFonts w:asciiTheme="minorEastAsia" w:hAnsiTheme="minorEastAsia"/>
                <w:szCs w:val="21"/>
              </w:rPr>
            </w:pPr>
          </w:p>
        </w:tc>
        <w:tc>
          <w:tcPr>
            <w:tcW w:w="1686" w:type="dxa"/>
            <w:shd w:val="clear" w:color="auto" w:fill="auto"/>
            <w:vAlign w:val="center"/>
          </w:tcPr>
          <w:p>
            <w:pPr>
              <w:spacing w:line="360" w:lineRule="auto"/>
              <w:rPr>
                <w:rFonts w:asciiTheme="minorEastAsia" w:hAnsiTheme="minorEastAsia"/>
                <w:szCs w:val="21"/>
              </w:rPr>
            </w:pPr>
          </w:p>
        </w:tc>
      </w:tr>
      <w:bookmarkEnd w:id="23"/>
      <w:bookmarkEnd w:id="24"/>
      <w:bookmarkEnd w:id="25"/>
      <w:bookmarkEnd w:id="30"/>
    </w:tbl>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pStyle w:val="3"/>
        <w:numPr>
          <w:ilvl w:val="0"/>
          <w:numId w:val="0"/>
        </w:numPr>
        <w:shd w:val="clear" w:color="auto" w:fill="auto"/>
        <w:spacing w:line="360" w:lineRule="auto"/>
        <w:rPr>
          <w:rFonts w:asciiTheme="minorEastAsia" w:hAnsiTheme="minorEastAsia" w:eastAsiaTheme="minorEastAsia"/>
          <w:sz w:val="21"/>
          <w:szCs w:val="21"/>
        </w:rPr>
      </w:pPr>
    </w:p>
    <w:p/>
    <w:p>
      <w:pPr>
        <w:pStyle w:val="3"/>
        <w:numPr>
          <w:ilvl w:val="0"/>
          <w:numId w:val="0"/>
        </w:numPr>
        <w:shd w:val="clear" w:color="auto" w:fill="auto"/>
        <w:spacing w:line="360" w:lineRule="auto"/>
        <w:rPr>
          <w:rFonts w:asciiTheme="minorEastAsia" w:hAnsiTheme="minorEastAsia" w:eastAsiaTheme="minorEastAsia"/>
          <w:sz w:val="21"/>
          <w:szCs w:val="21"/>
        </w:rPr>
      </w:pPr>
    </w:p>
    <w:p>
      <w:pPr>
        <w:pStyle w:val="3"/>
        <w:numPr>
          <w:ilvl w:val="0"/>
          <w:numId w:val="0"/>
        </w:numPr>
        <w:shd w:val="clear" w:color="auto" w:fill="auto"/>
        <w:spacing w:line="360" w:lineRule="auto"/>
        <w:rPr>
          <w:rFonts w:asciiTheme="minorEastAsia" w:hAnsiTheme="minorEastAsia" w:eastAsiaTheme="minorEastAsia"/>
          <w:sz w:val="21"/>
          <w:szCs w:val="21"/>
        </w:rPr>
      </w:pPr>
    </w:p>
    <w:p/>
    <w:p>
      <w:pPr>
        <w:pStyle w:val="3"/>
        <w:numPr>
          <w:ilvl w:val="0"/>
          <w:numId w:val="0"/>
        </w:numPr>
        <w:shd w:val="clear" w:color="auto" w:fill="auto"/>
        <w:spacing w:line="360" w:lineRule="auto"/>
        <w:jc w:val="center"/>
        <w:rPr>
          <w:rFonts w:asciiTheme="minorEastAsia" w:hAnsiTheme="minorEastAsia" w:eastAsiaTheme="minorEastAsia" w:cstheme="majorEastAsia"/>
          <w:sz w:val="21"/>
          <w:szCs w:val="21"/>
        </w:rPr>
      </w:pPr>
      <w:r>
        <w:rPr>
          <w:rFonts w:hint="eastAsia" w:asciiTheme="minorEastAsia" w:hAnsiTheme="minorEastAsia" w:eastAsiaTheme="minorEastAsia"/>
          <w:sz w:val="21"/>
          <w:szCs w:val="21"/>
        </w:rPr>
        <w:t>九、小微企业、残疾人福利性单位及监狱企业声明函（可选项）</w:t>
      </w:r>
    </w:p>
    <w:p>
      <w:pPr>
        <w:spacing w:line="360" w:lineRule="auto"/>
        <w:ind w:firstLine="420" w:firstLineChars="200"/>
        <w:rPr>
          <w:rFonts w:asciiTheme="minorEastAsia" w:hAnsiTheme="minorEastAsia" w:cstheme="majorEastAsia"/>
          <w:b/>
          <w:bCs/>
          <w:szCs w:val="21"/>
        </w:rPr>
      </w:pPr>
      <w:r>
        <w:rPr>
          <w:rFonts w:hint="eastAsia" w:asciiTheme="minorEastAsia" w:hAnsiTheme="minorEastAsia" w:cstheme="majorEastAsia"/>
          <w:b/>
          <w:bCs/>
          <w:szCs w:val="21"/>
        </w:rPr>
        <w:t>填写指引：</w:t>
      </w:r>
    </w:p>
    <w:p>
      <w:pPr>
        <w:spacing w:line="360" w:lineRule="auto"/>
        <w:ind w:firstLine="420" w:firstLineChars="200"/>
        <w:rPr>
          <w:rFonts w:asciiTheme="minorEastAsia" w:hAnsiTheme="minorEastAsia" w:cstheme="majorEastAsia"/>
          <w:szCs w:val="21"/>
        </w:rPr>
      </w:pPr>
      <w:r>
        <w:rPr>
          <w:rFonts w:hint="eastAsia" w:asciiTheme="minorEastAsia" w:hAnsiTheme="minorEastAsia" w:cstheme="majorEastAsia"/>
          <w:szCs w:val="21"/>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pPr>
        <w:spacing w:line="360" w:lineRule="auto"/>
        <w:ind w:firstLine="420" w:firstLineChars="200"/>
        <w:rPr>
          <w:rFonts w:asciiTheme="minorEastAsia" w:hAnsiTheme="minorEastAsia" w:cstheme="majorEastAsia"/>
          <w:szCs w:val="21"/>
        </w:rPr>
      </w:pPr>
      <w:r>
        <w:rPr>
          <w:rFonts w:hint="eastAsia" w:asciiTheme="minorEastAsia" w:hAnsiTheme="minorEastAsia" w:cstheme="majorEastAsia"/>
          <w:szCs w:val="21"/>
        </w:rPr>
        <w:t>（2）该部分内容填写需要参考的相关文件：1）《深圳市财政局关于落实有关政府采购优惠政策的意见》（深财购函〔201</w:t>
      </w:r>
      <w:r>
        <w:rPr>
          <w:rFonts w:asciiTheme="minorEastAsia" w:hAnsiTheme="minorEastAsia" w:cstheme="majorEastAsia"/>
          <w:szCs w:val="21"/>
        </w:rPr>
        <w:t>9</w:t>
      </w:r>
      <w:r>
        <w:rPr>
          <w:rFonts w:hint="eastAsia" w:asciiTheme="minorEastAsia" w:hAnsiTheme="minorEastAsia" w:cstheme="majorEastAsia"/>
          <w:szCs w:val="21"/>
        </w:rPr>
        <w:t>〕868号）；2)财政部《政府采购促进中小企业发展暂行办法》（财库〔2011〕181 号）；3）《工业和信息化部、国家统计局、国家发展和改革委员会、财政部关于印发中小企业划型标准规定的通知》（工信部联企业〔2011〕300 号）。</w:t>
      </w:r>
    </w:p>
    <w:p>
      <w:pPr>
        <w:spacing w:line="360" w:lineRule="auto"/>
        <w:ind w:firstLine="420" w:firstLineChars="200"/>
        <w:rPr>
          <w:rFonts w:asciiTheme="minorEastAsia" w:hAnsiTheme="minorEastAsia" w:cstheme="majorEastAsia"/>
          <w:szCs w:val="21"/>
        </w:rPr>
      </w:pPr>
      <w:r>
        <w:rPr>
          <w:rFonts w:hint="eastAsia" w:asciiTheme="minorEastAsia" w:hAnsiTheme="minorEastAsia" w:cstheme="majorEastAsia"/>
          <w:szCs w:val="21"/>
        </w:rPr>
        <w:t>（3）请依照提供的格式和内容填写声明函，不要随意变更格式或增删内容；声明函不需要盖章或签字；满足多项优惠政策的企业，不重复享受多项价格扣除政策。</w:t>
      </w:r>
    </w:p>
    <w:p>
      <w:pPr>
        <w:spacing w:line="360" w:lineRule="auto"/>
        <w:ind w:firstLine="420" w:firstLineChars="200"/>
        <w:rPr>
          <w:rFonts w:asciiTheme="minorEastAsia" w:hAnsiTheme="minorEastAsia" w:cstheme="majorEastAsia"/>
          <w:szCs w:val="21"/>
        </w:rPr>
      </w:pPr>
      <w:r>
        <w:rPr>
          <w:rFonts w:hint="eastAsia" w:asciiTheme="minorEastAsia" w:hAnsiTheme="minorEastAsia" w:cstheme="majorEastAsia"/>
          <w:szCs w:val="21"/>
        </w:rPr>
        <w:t>（</w:t>
      </w:r>
      <w:r>
        <w:rPr>
          <w:rFonts w:asciiTheme="minorEastAsia" w:hAnsiTheme="minorEastAsia" w:cstheme="majorEastAsia"/>
          <w:szCs w:val="21"/>
        </w:rPr>
        <w:t>4</w:t>
      </w:r>
      <w:r>
        <w:rPr>
          <w:rFonts w:hint="eastAsia" w:asciiTheme="minorEastAsia" w:hAnsiTheme="minorEastAsia" w:cstheme="majorEastAsia"/>
          <w:szCs w:val="21"/>
        </w:rPr>
        <w:t>）声明函的有效性最终由评标委员会判定；如评标委员会判定声明函无效，相关供应商不享受价格扣除（但不作投标无效处理）。</w:t>
      </w:r>
    </w:p>
    <w:p>
      <w:pPr>
        <w:spacing w:line="360" w:lineRule="auto"/>
        <w:ind w:firstLine="420" w:firstLineChars="200"/>
        <w:rPr>
          <w:rFonts w:asciiTheme="minorEastAsia" w:hAnsiTheme="minorEastAsia" w:cstheme="majorEastAsia"/>
          <w:szCs w:val="21"/>
        </w:rPr>
      </w:pPr>
    </w:p>
    <w:p>
      <w:pPr>
        <w:spacing w:line="360" w:lineRule="auto"/>
        <w:ind w:firstLine="420" w:firstLineChars="200"/>
        <w:rPr>
          <w:rFonts w:asciiTheme="minorEastAsia" w:hAnsiTheme="minorEastAsia" w:cstheme="majorEastAsia"/>
          <w:bCs/>
          <w:kern w:val="0"/>
          <w:szCs w:val="21"/>
        </w:rPr>
      </w:pPr>
    </w:p>
    <w:p>
      <w:pPr>
        <w:pStyle w:val="32"/>
        <w:shd w:val="clear" w:color="auto" w:fill="auto"/>
        <w:spacing w:line="360" w:lineRule="auto"/>
        <w:ind w:firstLine="420"/>
        <w:jc w:val="center"/>
        <w:rPr>
          <w:rFonts w:asciiTheme="minorEastAsia" w:hAnsiTheme="minorEastAsia" w:eastAsiaTheme="minorEastAsia"/>
          <w:b/>
          <w:szCs w:val="21"/>
        </w:rPr>
      </w:pPr>
      <w:r>
        <w:rPr>
          <w:rFonts w:hint="eastAsia" w:asciiTheme="minorEastAsia" w:hAnsiTheme="minorEastAsia" w:eastAsiaTheme="minorEastAsia"/>
          <w:b/>
          <w:szCs w:val="21"/>
        </w:rPr>
        <w:t>（一）小微企业声明函（样表）</w:t>
      </w:r>
    </w:p>
    <w:p>
      <w:pPr>
        <w:spacing w:line="360" w:lineRule="auto"/>
        <w:ind w:firstLine="420" w:firstLineChars="200"/>
        <w:rPr>
          <w:rFonts w:asciiTheme="minorEastAsia" w:hAnsiTheme="minorEastAsia" w:cstheme="majorEastAsia"/>
          <w:szCs w:val="21"/>
        </w:rPr>
      </w:pPr>
      <w:r>
        <w:rPr>
          <w:rFonts w:hint="eastAsia" w:asciiTheme="minorEastAsia" w:hAnsiTheme="minorEastAsia" w:cstheme="majorEastAsia"/>
          <w:szCs w:val="21"/>
        </w:rPr>
        <w:t>本公司郑重声明，根据《政府采购促进中小企业发展暂行办法》（财库〔2011〕181号）的规定，本公司为（请填写：小型、微型）企业。即，本公司同时满足以下条件：</w:t>
      </w:r>
      <w:r>
        <w:rPr>
          <w:rFonts w:hint="eastAsia" w:asciiTheme="minorEastAsia" w:hAnsiTheme="minorEastAsia" w:cstheme="majorEastAsia"/>
          <w:szCs w:val="21"/>
        </w:rPr>
        <w:br w:type="textWrapping"/>
      </w:r>
      <w:r>
        <w:rPr>
          <w:rFonts w:hint="eastAsia" w:asciiTheme="minorEastAsia" w:hAnsiTheme="minorEastAsia" w:cstheme="majorEastAsia"/>
          <w:szCs w:val="21"/>
        </w:rPr>
        <w:t xml:space="preserve">    1、根据《工业和信息化部、国家统计局、国家发展和改革委员会、财政部关于印发中小企业划型标准规定的通知》（工信部联企业〔2011〕300号）规定的划分标准，本公司为（请填写：小型、微型）企业。</w:t>
      </w:r>
      <w:r>
        <w:rPr>
          <w:rFonts w:hint="eastAsia" w:asciiTheme="minorEastAsia" w:hAnsiTheme="minorEastAsia" w:cstheme="majorEastAsia"/>
          <w:szCs w:val="21"/>
        </w:rPr>
        <w:br w:type="textWrapping"/>
      </w:r>
      <w:r>
        <w:rPr>
          <w:rFonts w:hint="eastAsia" w:asciiTheme="minorEastAsia" w:hAnsiTheme="minorEastAsia" w:cstheme="majorEastAsia"/>
          <w:szCs w:val="21"/>
        </w:rPr>
        <w:t>　　2、本公司参加</w:t>
      </w:r>
      <w:r>
        <w:rPr>
          <w:rFonts w:hint="eastAsia" w:asciiTheme="minorEastAsia" w:hAnsiTheme="minorEastAsia" w:cstheme="majorEastAsia"/>
          <w:szCs w:val="21"/>
          <w:u w:val="single"/>
        </w:rPr>
        <w:t xml:space="preserve">  （采购单位名称）  </w:t>
      </w:r>
      <w:r>
        <w:rPr>
          <w:rFonts w:hint="eastAsia" w:asciiTheme="minorEastAsia" w:hAnsiTheme="minorEastAsia" w:cstheme="majorEastAsia"/>
          <w:szCs w:val="21"/>
        </w:rPr>
        <w:t>单位的</w:t>
      </w:r>
      <w:r>
        <w:rPr>
          <w:rFonts w:hint="eastAsia" w:asciiTheme="minorEastAsia" w:hAnsiTheme="minorEastAsia" w:cstheme="majorEastAsia"/>
          <w:szCs w:val="21"/>
          <w:u w:val="single"/>
        </w:rPr>
        <w:t xml:space="preserve">（采购项目名称）  </w:t>
      </w:r>
      <w:r>
        <w:rPr>
          <w:rFonts w:hint="eastAsia" w:asciiTheme="minorEastAsia" w:hAnsiTheme="minorEastAsia" w:cstheme="majorEastAsia"/>
          <w:szCs w:val="21"/>
        </w:rPr>
        <w:t>项目采购活动，并由本企业承担工程、提供服务。</w:t>
      </w:r>
      <w:r>
        <w:rPr>
          <w:rFonts w:hint="eastAsia" w:asciiTheme="minorEastAsia" w:hAnsiTheme="minorEastAsia" w:cstheme="majorEastAsia"/>
          <w:szCs w:val="21"/>
        </w:rPr>
        <w:br w:type="textWrapping"/>
      </w:r>
      <w:r>
        <w:rPr>
          <w:rFonts w:hint="eastAsia" w:asciiTheme="minorEastAsia" w:hAnsiTheme="minorEastAsia" w:cstheme="majorEastAsia"/>
          <w:szCs w:val="21"/>
        </w:rPr>
        <w:t>　　本公司对上述声明的真实性负责。如有虚假承诺，视同提供虚假资料，将依法承担相应责任。</w:t>
      </w:r>
    </w:p>
    <w:p>
      <w:pPr>
        <w:pStyle w:val="15"/>
        <w:shd w:val="clear" w:color="auto" w:fill="auto"/>
        <w:ind w:left="105" w:firstLine="420"/>
        <w:rPr>
          <w:rFonts w:asciiTheme="minorEastAsia" w:hAnsiTheme="minorEastAsia" w:eastAsiaTheme="minorEastAsia" w:cstheme="majorEastAsia"/>
          <w:sz w:val="21"/>
          <w:szCs w:val="21"/>
        </w:rPr>
      </w:pPr>
      <w:r>
        <w:rPr>
          <w:rFonts w:hint="eastAsia" w:asciiTheme="minorEastAsia" w:hAnsiTheme="minorEastAsia" w:eastAsiaTheme="minorEastAsia" w:cstheme="majorEastAsia"/>
          <w:b/>
          <w:sz w:val="21"/>
          <w:szCs w:val="21"/>
        </w:rPr>
        <w:t>备注：</w:t>
      </w:r>
      <w:r>
        <w:rPr>
          <w:rFonts w:hint="eastAsia" w:asciiTheme="minorEastAsia" w:hAnsiTheme="minorEastAsia" w:eastAsiaTheme="minorEastAsia" w:cstheme="majorEastAsia"/>
          <w:sz w:val="21"/>
          <w:szCs w:val="21"/>
        </w:rPr>
        <w:t>本声明函仅适用于投标人为企业，其他组织形式单位不适用。</w:t>
      </w:r>
    </w:p>
    <w:p>
      <w:pPr>
        <w:spacing w:line="360" w:lineRule="auto"/>
        <w:ind w:firstLine="420" w:firstLineChars="200"/>
        <w:jc w:val="right"/>
        <w:rPr>
          <w:rFonts w:asciiTheme="minorEastAsia" w:hAnsiTheme="minorEastAsia" w:cstheme="majorEastAsia"/>
          <w:szCs w:val="21"/>
        </w:rPr>
      </w:pPr>
    </w:p>
    <w:p>
      <w:pPr>
        <w:spacing w:line="360" w:lineRule="auto"/>
        <w:ind w:firstLine="420" w:firstLineChars="200"/>
        <w:jc w:val="right"/>
        <w:rPr>
          <w:rFonts w:asciiTheme="minorEastAsia" w:hAnsiTheme="minorEastAsia" w:cstheme="majorEastAsia"/>
          <w:szCs w:val="21"/>
        </w:rPr>
      </w:pPr>
    </w:p>
    <w:p>
      <w:pPr>
        <w:spacing w:line="360" w:lineRule="auto"/>
        <w:ind w:firstLine="420" w:firstLineChars="200"/>
        <w:jc w:val="right"/>
        <w:rPr>
          <w:rFonts w:asciiTheme="minorEastAsia" w:hAnsiTheme="minorEastAsia" w:cstheme="majorEastAsia"/>
          <w:szCs w:val="21"/>
        </w:rPr>
      </w:pPr>
    </w:p>
    <w:p>
      <w:pPr>
        <w:pStyle w:val="32"/>
        <w:shd w:val="clear" w:color="auto" w:fill="auto"/>
        <w:spacing w:line="360" w:lineRule="auto"/>
        <w:ind w:firstLine="420"/>
        <w:jc w:val="center"/>
        <w:rPr>
          <w:rFonts w:asciiTheme="minorEastAsia" w:hAnsiTheme="minorEastAsia" w:eastAsiaTheme="minorEastAsia"/>
          <w:b/>
          <w:szCs w:val="21"/>
        </w:rPr>
      </w:pPr>
      <w:r>
        <w:rPr>
          <w:rFonts w:hint="eastAsia" w:asciiTheme="minorEastAsia" w:hAnsiTheme="minorEastAsia" w:eastAsiaTheme="minorEastAsia"/>
          <w:b/>
          <w:szCs w:val="21"/>
        </w:rPr>
        <w:t>（二）残疾人福利性单位声明函（样表）</w:t>
      </w:r>
    </w:p>
    <w:p>
      <w:pPr>
        <w:spacing w:line="360" w:lineRule="auto"/>
        <w:ind w:firstLine="420" w:firstLineChars="200"/>
        <w:rPr>
          <w:rFonts w:asciiTheme="minorEastAsia" w:hAnsiTheme="minorEastAsia" w:cstheme="majorEastAsia"/>
          <w:szCs w:val="21"/>
        </w:rPr>
      </w:pPr>
      <w:r>
        <w:rPr>
          <w:rFonts w:hint="eastAsia" w:asciiTheme="minorEastAsia" w:hAnsiTheme="minorEastAsia" w:cstheme="majorEastAsia"/>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cstheme="majorEastAsia"/>
          <w:szCs w:val="21"/>
          <w:u w:val="single"/>
        </w:rPr>
        <w:t xml:space="preserve">  （采购单位名称）  </w:t>
      </w:r>
      <w:r>
        <w:rPr>
          <w:rFonts w:hint="eastAsia" w:asciiTheme="minorEastAsia" w:hAnsiTheme="minorEastAsia" w:cstheme="majorEastAsia"/>
          <w:szCs w:val="21"/>
        </w:rPr>
        <w:t>单位的</w:t>
      </w:r>
      <w:r>
        <w:rPr>
          <w:rFonts w:hint="eastAsia" w:asciiTheme="minorEastAsia" w:hAnsiTheme="minorEastAsia" w:cstheme="majorEastAsia"/>
          <w:szCs w:val="21"/>
          <w:u w:val="single"/>
        </w:rPr>
        <w:t xml:space="preserve">  （采购项目名称）   </w:t>
      </w:r>
      <w:r>
        <w:rPr>
          <w:rFonts w:hint="eastAsia" w:asciiTheme="minorEastAsia" w:hAnsiTheme="minorEastAsia" w:cstheme="majorEastAsia"/>
          <w:szCs w:val="21"/>
        </w:rPr>
        <w:t>项目采购活动，并由本单位承担工程、提供服务。</w:t>
      </w:r>
    </w:p>
    <w:p>
      <w:pPr>
        <w:spacing w:line="360" w:lineRule="auto"/>
        <w:ind w:firstLine="420" w:firstLineChars="200"/>
        <w:rPr>
          <w:rFonts w:asciiTheme="minorEastAsia" w:hAnsiTheme="minorEastAsia" w:cstheme="majorEastAsia"/>
          <w:szCs w:val="21"/>
        </w:rPr>
      </w:pPr>
      <w:r>
        <w:rPr>
          <w:rFonts w:hint="eastAsia" w:asciiTheme="minorEastAsia" w:hAnsiTheme="minorEastAsia" w:cstheme="majorEastAsia"/>
          <w:szCs w:val="21"/>
        </w:rPr>
        <w:t>本单位对上述声明的真实性负责。如有虚假，将依法承担相应责任。</w:t>
      </w:r>
    </w:p>
    <w:p>
      <w:pPr>
        <w:spacing w:line="360" w:lineRule="auto"/>
        <w:ind w:firstLine="420" w:firstLineChars="200"/>
        <w:jc w:val="right"/>
        <w:rPr>
          <w:rFonts w:asciiTheme="minorEastAsia" w:hAnsiTheme="minorEastAsia" w:cstheme="majorEastAsia"/>
          <w:szCs w:val="21"/>
        </w:rPr>
      </w:pPr>
    </w:p>
    <w:p>
      <w:pPr>
        <w:spacing w:line="360" w:lineRule="auto"/>
        <w:ind w:firstLine="420" w:firstLineChars="200"/>
        <w:jc w:val="right"/>
        <w:rPr>
          <w:rFonts w:asciiTheme="minorEastAsia" w:hAnsiTheme="minorEastAsia" w:cstheme="majorEastAsia"/>
          <w:szCs w:val="21"/>
        </w:rPr>
      </w:pPr>
    </w:p>
    <w:p>
      <w:pPr>
        <w:spacing w:line="360" w:lineRule="auto"/>
        <w:ind w:firstLine="420" w:firstLineChars="200"/>
        <w:jc w:val="right"/>
        <w:rPr>
          <w:rFonts w:asciiTheme="minorEastAsia" w:hAnsiTheme="minorEastAsia" w:cstheme="majorEastAsia"/>
          <w:szCs w:val="21"/>
        </w:rPr>
      </w:pPr>
    </w:p>
    <w:p>
      <w:pPr>
        <w:spacing w:line="360" w:lineRule="auto"/>
        <w:ind w:firstLine="420" w:firstLineChars="200"/>
        <w:jc w:val="right"/>
        <w:rPr>
          <w:rFonts w:asciiTheme="minorEastAsia" w:hAnsiTheme="minorEastAsia" w:cstheme="majorEastAsia"/>
          <w:szCs w:val="21"/>
        </w:rPr>
      </w:pPr>
    </w:p>
    <w:p>
      <w:pPr>
        <w:spacing w:line="360" w:lineRule="auto"/>
        <w:ind w:firstLine="420" w:firstLineChars="200"/>
        <w:jc w:val="right"/>
        <w:rPr>
          <w:rFonts w:asciiTheme="minorEastAsia" w:hAnsiTheme="minorEastAsia" w:cstheme="majorEastAsia"/>
          <w:szCs w:val="21"/>
        </w:rPr>
      </w:pPr>
    </w:p>
    <w:p>
      <w:pPr>
        <w:spacing w:line="360" w:lineRule="auto"/>
        <w:ind w:firstLine="420" w:firstLineChars="200"/>
        <w:jc w:val="right"/>
        <w:rPr>
          <w:rFonts w:asciiTheme="minorEastAsia" w:hAnsiTheme="minorEastAsia" w:cstheme="majorEastAsia"/>
          <w:szCs w:val="21"/>
        </w:rPr>
      </w:pPr>
    </w:p>
    <w:p>
      <w:pPr>
        <w:pStyle w:val="32"/>
        <w:shd w:val="clear" w:color="auto" w:fill="auto"/>
        <w:spacing w:line="360" w:lineRule="auto"/>
        <w:ind w:firstLine="420"/>
        <w:jc w:val="center"/>
        <w:rPr>
          <w:rFonts w:asciiTheme="minorEastAsia" w:hAnsiTheme="minorEastAsia" w:eastAsiaTheme="minorEastAsia"/>
          <w:b/>
          <w:szCs w:val="21"/>
        </w:rPr>
      </w:pPr>
      <w:r>
        <w:rPr>
          <w:rFonts w:hint="eastAsia" w:asciiTheme="minorEastAsia" w:hAnsiTheme="minorEastAsia" w:eastAsiaTheme="minorEastAsia"/>
          <w:b/>
          <w:szCs w:val="21"/>
        </w:rPr>
        <w:t>（三）监狱企业声明函（样表）</w:t>
      </w:r>
    </w:p>
    <w:p>
      <w:pPr>
        <w:spacing w:line="360" w:lineRule="auto"/>
        <w:ind w:firstLine="420" w:firstLineChars="200"/>
        <w:rPr>
          <w:rFonts w:asciiTheme="minorEastAsia" w:hAnsiTheme="minorEastAsia" w:cstheme="majorEastAsia"/>
          <w:szCs w:val="21"/>
        </w:rPr>
      </w:pPr>
      <w:r>
        <w:rPr>
          <w:rFonts w:hint="eastAsia" w:asciiTheme="minorEastAsia" w:hAnsiTheme="minorEastAsia" w:cstheme="majorEastAsia"/>
          <w:szCs w:val="21"/>
        </w:rPr>
        <w:t>本单位郑重声明，根据《财政部 司法部关于政府采购支持监狱企业发展有关问题的通知》（财库〔2014〕68号）的规定，本单位为符合条件的监狱企业，且本单位参加</w:t>
      </w:r>
      <w:r>
        <w:rPr>
          <w:rFonts w:hint="eastAsia" w:asciiTheme="minorEastAsia" w:hAnsiTheme="minorEastAsia" w:cstheme="majorEastAsia"/>
          <w:szCs w:val="21"/>
          <w:u w:val="single"/>
        </w:rPr>
        <w:t xml:space="preserve">  （采购单位名称）  </w:t>
      </w:r>
      <w:r>
        <w:rPr>
          <w:rFonts w:hint="eastAsia" w:asciiTheme="minorEastAsia" w:hAnsiTheme="minorEastAsia" w:cstheme="majorEastAsia"/>
          <w:szCs w:val="21"/>
        </w:rPr>
        <w:t>单位的</w:t>
      </w:r>
      <w:r>
        <w:rPr>
          <w:rFonts w:hint="eastAsia" w:asciiTheme="minorEastAsia" w:hAnsiTheme="minorEastAsia" w:cstheme="majorEastAsia"/>
          <w:szCs w:val="21"/>
          <w:u w:val="single"/>
        </w:rPr>
        <w:t xml:space="preserve">（采购项目名称）  </w:t>
      </w:r>
      <w:r>
        <w:rPr>
          <w:rFonts w:hint="eastAsia" w:asciiTheme="minorEastAsia" w:hAnsiTheme="minorEastAsia" w:cstheme="majorEastAsia"/>
          <w:szCs w:val="21"/>
        </w:rPr>
        <w:t>项目采购活动，并由本单位承担工程、提供服务。</w:t>
      </w:r>
    </w:p>
    <w:p>
      <w:pPr>
        <w:spacing w:line="360" w:lineRule="auto"/>
        <w:ind w:firstLine="420" w:firstLineChars="200"/>
        <w:rPr>
          <w:rFonts w:asciiTheme="minorEastAsia" w:hAnsiTheme="minorEastAsia" w:cstheme="majorEastAsia"/>
          <w:szCs w:val="21"/>
        </w:rPr>
      </w:pPr>
      <w:r>
        <w:rPr>
          <w:rFonts w:hint="eastAsia" w:asciiTheme="minorEastAsia" w:hAnsiTheme="minorEastAsia" w:cstheme="majorEastAsia"/>
          <w:szCs w:val="21"/>
        </w:rPr>
        <w:t>本单位对上述声明的真实性负责。如有虚假，将依法承担相应责任。</w:t>
      </w:r>
    </w:p>
    <w:p>
      <w:pPr>
        <w:spacing w:line="360" w:lineRule="auto"/>
        <w:ind w:firstLine="420" w:firstLineChars="200"/>
        <w:rPr>
          <w:rFonts w:asciiTheme="minorEastAsia" w:hAnsiTheme="minorEastAsia" w:cstheme="majorEastAsia"/>
          <w:szCs w:val="21"/>
        </w:rPr>
      </w:pPr>
      <w:r>
        <w:rPr>
          <w:rFonts w:hint="eastAsia" w:asciiTheme="minorEastAsia" w:hAnsiTheme="minorEastAsia" w:cstheme="majorEastAsia"/>
          <w:b/>
          <w:szCs w:val="21"/>
        </w:rPr>
        <w:t>附：</w:t>
      </w:r>
      <w:r>
        <w:rPr>
          <w:rFonts w:hint="eastAsia" w:asciiTheme="minorEastAsia" w:hAnsiTheme="minorEastAsia" w:cstheme="majorEastAsia"/>
          <w:spacing w:val="-6"/>
          <w:szCs w:val="21"/>
        </w:rPr>
        <w:t>省级以上监狱管理局、戒毒管理局（含新疆生产建设兵团）出具的监狱企业证明文件</w:t>
      </w:r>
      <w:r>
        <w:rPr>
          <w:rFonts w:hint="eastAsia" w:asciiTheme="minorEastAsia" w:hAnsiTheme="minorEastAsia" w:cstheme="majorEastAsia"/>
          <w:szCs w:val="21"/>
        </w:rPr>
        <w:t>。</w:t>
      </w:r>
    </w:p>
    <w:p>
      <w:pPr>
        <w:spacing w:line="360" w:lineRule="auto"/>
        <w:rPr>
          <w:rFonts w:asciiTheme="minorEastAsia" w:hAnsiTheme="minorEastAsia" w:cstheme="majorEastAsia"/>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both"/>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r>
        <w:rPr>
          <w:rFonts w:hint="eastAsia" w:asciiTheme="minorEastAsia" w:hAnsiTheme="minorEastAsia"/>
          <w:b/>
          <w:szCs w:val="21"/>
        </w:rPr>
        <w:t>十、招标文件要求的其他内容及投标人认为需要加以说明的其他内容</w:t>
      </w:r>
    </w:p>
    <w:p>
      <w:pPr>
        <w:spacing w:line="360" w:lineRule="auto"/>
        <w:jc w:val="center"/>
        <w:rPr>
          <w:rFonts w:cs="Times New Roman" w:asciiTheme="minorEastAsia" w:hAnsiTheme="minorEastAsia"/>
          <w:szCs w:val="21"/>
        </w:rPr>
      </w:pPr>
      <w:r>
        <w:rPr>
          <w:rFonts w:hint="eastAsia" w:asciiTheme="minorEastAsia" w:hAnsiTheme="minorEastAsia"/>
          <w:szCs w:val="21"/>
        </w:rPr>
        <w:t>（格式自定）</w:t>
      </w:r>
    </w:p>
    <w:p>
      <w:pPr>
        <w:jc w:val="center"/>
        <w:rPr>
          <w:rFonts w:ascii="宋体" w:hAnsi="宋体" w:eastAsia="宋体" w:cs="Times New Roman"/>
          <w:sz w:val="44"/>
          <w:szCs w:val="44"/>
        </w:rPr>
      </w:pPr>
    </w:p>
    <w:p>
      <w:pPr>
        <w:jc w:val="center"/>
        <w:rPr>
          <w:rFonts w:ascii="宋体" w:hAnsi="宋体" w:eastAsia="宋体" w:cs="Times New Roman"/>
          <w:sz w:val="44"/>
          <w:szCs w:val="44"/>
        </w:rPr>
      </w:pPr>
    </w:p>
    <w:p>
      <w:pPr>
        <w:jc w:val="center"/>
        <w:rPr>
          <w:rFonts w:ascii="宋体" w:hAnsi="宋体" w:eastAsia="宋体" w:cs="Times New Roman"/>
          <w:sz w:val="44"/>
          <w:szCs w:val="44"/>
        </w:rPr>
      </w:pPr>
    </w:p>
    <w:p>
      <w:pPr>
        <w:jc w:val="center"/>
        <w:rPr>
          <w:rFonts w:ascii="宋体" w:hAnsi="宋体" w:eastAsia="宋体" w:cs="Times New Roman"/>
          <w:sz w:val="44"/>
          <w:szCs w:val="44"/>
        </w:rPr>
      </w:pPr>
    </w:p>
    <w:p>
      <w:pPr>
        <w:jc w:val="center"/>
        <w:rPr>
          <w:rFonts w:ascii="宋体" w:hAnsi="宋体" w:eastAsia="宋体" w:cs="Times New Roman"/>
          <w:sz w:val="44"/>
          <w:szCs w:val="44"/>
        </w:rPr>
      </w:pPr>
    </w:p>
    <w:p>
      <w:pPr>
        <w:jc w:val="center"/>
        <w:rPr>
          <w:rFonts w:ascii="宋体" w:hAnsi="宋体" w:eastAsia="宋体" w:cs="Times New Roman"/>
          <w:sz w:val="44"/>
          <w:szCs w:val="44"/>
        </w:rPr>
      </w:pPr>
    </w:p>
    <w:p>
      <w:pPr>
        <w:jc w:val="center"/>
        <w:rPr>
          <w:rFonts w:ascii="宋体" w:hAnsi="宋体" w:eastAsia="宋体" w:cs="Times New Roman"/>
          <w:sz w:val="44"/>
          <w:szCs w:val="44"/>
        </w:rPr>
      </w:pPr>
    </w:p>
    <w:p>
      <w:pPr>
        <w:jc w:val="center"/>
        <w:rPr>
          <w:rFonts w:ascii="宋体" w:hAnsi="宋体" w:eastAsia="宋体" w:cs="Times New Roman"/>
          <w:sz w:val="44"/>
          <w:szCs w:val="44"/>
        </w:rPr>
      </w:pPr>
    </w:p>
    <w:p>
      <w:pPr>
        <w:jc w:val="center"/>
        <w:rPr>
          <w:rFonts w:ascii="宋体" w:hAnsi="宋体" w:eastAsia="宋体" w:cs="Times New Roman"/>
          <w:sz w:val="44"/>
          <w:szCs w:val="44"/>
        </w:rPr>
      </w:pPr>
    </w:p>
    <w:p>
      <w:pPr>
        <w:jc w:val="center"/>
        <w:rPr>
          <w:rFonts w:ascii="宋体" w:hAnsi="宋体" w:eastAsia="宋体" w:cs="Times New Roman"/>
          <w:sz w:val="44"/>
          <w:szCs w:val="44"/>
        </w:rPr>
      </w:pPr>
    </w:p>
    <w:p>
      <w:pPr>
        <w:jc w:val="center"/>
        <w:rPr>
          <w:rFonts w:ascii="宋体" w:hAnsi="宋体" w:eastAsia="宋体" w:cs="Times New Roman"/>
          <w:sz w:val="44"/>
          <w:szCs w:val="44"/>
        </w:rPr>
      </w:pPr>
    </w:p>
    <w:p>
      <w:pPr>
        <w:jc w:val="center"/>
        <w:rPr>
          <w:rFonts w:ascii="宋体" w:hAnsi="宋体" w:eastAsia="宋体" w:cs="Times New Roman"/>
          <w:sz w:val="44"/>
          <w:szCs w:val="44"/>
        </w:rPr>
      </w:pPr>
    </w:p>
    <w:p>
      <w:pPr>
        <w:jc w:val="center"/>
        <w:rPr>
          <w:rFonts w:ascii="宋体" w:hAnsi="宋体" w:eastAsia="宋体" w:cs="Times New Roman"/>
          <w:sz w:val="44"/>
          <w:szCs w:val="44"/>
        </w:rPr>
      </w:pPr>
    </w:p>
    <w:p>
      <w:pPr>
        <w:jc w:val="center"/>
        <w:rPr>
          <w:rFonts w:ascii="宋体" w:hAnsi="宋体" w:eastAsia="宋体" w:cs="Times New Roman"/>
          <w:sz w:val="44"/>
          <w:szCs w:val="44"/>
        </w:rPr>
      </w:pPr>
    </w:p>
    <w:p>
      <w:pPr>
        <w:jc w:val="center"/>
        <w:rPr>
          <w:rFonts w:ascii="宋体" w:hAnsi="宋体" w:eastAsia="宋体" w:cs="Times New Roman"/>
          <w:sz w:val="44"/>
          <w:szCs w:val="44"/>
        </w:rPr>
      </w:pPr>
    </w:p>
    <w:p>
      <w:pPr>
        <w:jc w:val="center"/>
        <w:rPr>
          <w:rFonts w:ascii="宋体" w:hAnsi="宋体" w:eastAsia="宋体" w:cs="Times New Roman"/>
          <w:sz w:val="44"/>
          <w:szCs w:val="44"/>
        </w:rPr>
      </w:pPr>
    </w:p>
    <w:p>
      <w:pPr>
        <w:jc w:val="center"/>
        <w:rPr>
          <w:rFonts w:ascii="宋体" w:hAnsi="宋体" w:eastAsia="宋体" w:cs="Times New Roman"/>
          <w:sz w:val="44"/>
          <w:szCs w:val="44"/>
        </w:rPr>
      </w:pPr>
    </w:p>
    <w:p>
      <w:pPr>
        <w:jc w:val="center"/>
        <w:rPr>
          <w:rFonts w:ascii="宋体" w:hAnsi="宋体" w:eastAsia="宋体" w:cs="Times New Roman"/>
          <w:sz w:val="44"/>
          <w:szCs w:val="44"/>
        </w:rPr>
      </w:pPr>
    </w:p>
    <w:p>
      <w:pPr>
        <w:jc w:val="center"/>
        <w:rPr>
          <w:rFonts w:ascii="宋体" w:hAnsi="宋体" w:eastAsia="宋体" w:cs="Times New Roman"/>
          <w:sz w:val="44"/>
          <w:szCs w:val="44"/>
        </w:rPr>
      </w:pPr>
    </w:p>
    <w:p>
      <w:pPr>
        <w:jc w:val="center"/>
        <w:rPr>
          <w:rFonts w:ascii="宋体" w:hAnsi="宋体" w:eastAsia="宋体" w:cs="Times New Roman"/>
          <w:sz w:val="44"/>
          <w:szCs w:val="44"/>
        </w:rPr>
      </w:pPr>
    </w:p>
    <w:p>
      <w:pPr>
        <w:jc w:val="center"/>
        <w:rPr>
          <w:rFonts w:ascii="宋体" w:hAnsi="宋体" w:eastAsia="宋体" w:cs="Times New Roman"/>
          <w:sz w:val="44"/>
          <w:szCs w:val="44"/>
        </w:rPr>
      </w:pPr>
      <w:r>
        <w:rPr>
          <w:rFonts w:hint="eastAsia" w:ascii="宋体" w:hAnsi="宋体" w:eastAsia="宋体" w:cs="Times New Roman"/>
          <w:sz w:val="44"/>
          <w:szCs w:val="44"/>
        </w:rPr>
        <w:t>深圳市残疾人综合服务中心</w:t>
      </w:r>
    </w:p>
    <w:p>
      <w:pPr>
        <w:jc w:val="center"/>
        <w:rPr>
          <w:rFonts w:ascii="宋体" w:hAnsi="宋体" w:eastAsia="宋体" w:cs="Times New Roman"/>
          <w:sz w:val="44"/>
          <w:szCs w:val="44"/>
        </w:rPr>
      </w:pPr>
      <w:r>
        <w:rPr>
          <w:rFonts w:hint="eastAsia" w:ascii="宋体" w:hAnsi="宋体" w:eastAsia="宋体" w:cs="Times New Roman"/>
          <w:sz w:val="44"/>
          <w:szCs w:val="44"/>
        </w:rPr>
        <w:t>自行采购项目定标评分原则(服务类)</w:t>
      </w:r>
    </w:p>
    <w:p>
      <w:pPr>
        <w:jc w:val="center"/>
        <w:rPr>
          <w:rFonts w:ascii="Calibri" w:hAnsi="Calibri" w:eastAsia="宋体" w:cs="Times New Roman"/>
          <w:sz w:val="24"/>
          <w:szCs w:val="24"/>
        </w:rPr>
      </w:pPr>
    </w:p>
    <w:tbl>
      <w:tblPr>
        <w:tblStyle w:val="19"/>
        <w:tblW w:w="9470" w:type="dxa"/>
        <w:jc w:val="center"/>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709"/>
        <w:gridCol w:w="6804"/>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248" w:type="dxa"/>
            <w:tcBorders>
              <w:bottom w:val="single" w:color="auto" w:sz="4" w:space="0"/>
            </w:tcBorders>
            <w:vAlign w:val="center"/>
          </w:tcPr>
          <w:p>
            <w:pPr>
              <w:keepNext w:val="0"/>
              <w:keepLines w:val="0"/>
              <w:pageBreakBefore w:val="0"/>
              <w:widowControl w:val="0"/>
              <w:kinsoku/>
              <w:wordWrap/>
              <w:overflowPunct/>
              <w:topLinePunct w:val="0"/>
              <w:bidi w:val="0"/>
              <w:snapToGrid/>
              <w:spacing w:line="312" w:lineRule="auto"/>
              <w:ind w:left="0" w:leftChars="0" w:right="0" w:rightChars="0" w:firstLine="0" w:firstLineChars="0"/>
              <w:jc w:val="center"/>
              <w:textAlignment w:val="auto"/>
              <w:outlineLvl w:val="9"/>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项目</w:t>
            </w:r>
          </w:p>
        </w:tc>
        <w:tc>
          <w:tcPr>
            <w:tcW w:w="709" w:type="dxa"/>
            <w:tcBorders>
              <w:bottom w:val="single" w:color="auto" w:sz="4" w:space="0"/>
            </w:tcBorders>
            <w:vAlign w:val="center"/>
          </w:tcPr>
          <w:p>
            <w:pPr>
              <w:keepNext w:val="0"/>
              <w:keepLines w:val="0"/>
              <w:pageBreakBefore w:val="0"/>
              <w:widowControl w:val="0"/>
              <w:kinsoku/>
              <w:wordWrap/>
              <w:overflowPunct/>
              <w:topLinePunct w:val="0"/>
              <w:bidi w:val="0"/>
              <w:snapToGrid/>
              <w:spacing w:line="312" w:lineRule="auto"/>
              <w:ind w:left="0" w:leftChars="0" w:right="0" w:rightChars="0" w:firstLine="0" w:firstLineChars="0"/>
              <w:jc w:val="center"/>
              <w:textAlignment w:val="auto"/>
              <w:outlineLvl w:val="9"/>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权重</w:t>
            </w:r>
          </w:p>
        </w:tc>
        <w:tc>
          <w:tcPr>
            <w:tcW w:w="6804" w:type="dxa"/>
            <w:tcBorders>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12" w:lineRule="auto"/>
              <w:ind w:left="0" w:leftChars="0" w:right="0" w:rightChars="0" w:firstLine="0" w:firstLineChars="0"/>
              <w:jc w:val="center"/>
              <w:textAlignment w:val="auto"/>
              <w:outlineLvl w:val="9"/>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评分原则</w:t>
            </w:r>
          </w:p>
        </w:tc>
        <w:tc>
          <w:tcPr>
            <w:tcW w:w="709" w:type="dxa"/>
            <w:tcBorders>
              <w:left w:val="single" w:color="auto" w:sz="4" w:space="0"/>
              <w:bottom w:val="single" w:color="auto" w:sz="4" w:space="0"/>
            </w:tcBorders>
            <w:vAlign w:val="center"/>
          </w:tcPr>
          <w:p>
            <w:pPr>
              <w:keepNext w:val="0"/>
              <w:keepLines w:val="0"/>
              <w:pageBreakBefore w:val="0"/>
              <w:widowControl w:val="0"/>
              <w:kinsoku/>
              <w:wordWrap/>
              <w:overflowPunct/>
              <w:topLinePunct w:val="0"/>
              <w:bidi w:val="0"/>
              <w:snapToGrid/>
              <w:spacing w:line="312" w:lineRule="auto"/>
              <w:ind w:left="0" w:leftChars="0" w:right="0" w:rightChars="0" w:firstLine="0" w:firstLineChars="0"/>
              <w:jc w:val="center"/>
              <w:textAlignment w:val="auto"/>
              <w:outlineLvl w:val="9"/>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2" w:hRule="atLeast"/>
          <w:jc w:val="center"/>
        </w:trPr>
        <w:tc>
          <w:tcPr>
            <w:tcW w:w="1248" w:type="dxa"/>
            <w:tcBorders>
              <w:top w:val="single" w:color="auto" w:sz="4" w:space="0"/>
            </w:tcBorders>
            <w:vAlign w:val="center"/>
          </w:tcPr>
          <w:p>
            <w:pPr>
              <w:keepNext w:val="0"/>
              <w:keepLines w:val="0"/>
              <w:pageBreakBefore w:val="0"/>
              <w:widowControl w:val="0"/>
              <w:kinsoku/>
              <w:wordWrap/>
              <w:overflowPunct/>
              <w:topLinePunct w:val="0"/>
              <w:bidi w:val="0"/>
              <w:snapToGrid/>
              <w:spacing w:line="312" w:lineRule="auto"/>
              <w:ind w:left="0" w:leftChars="0" w:right="0" w:rightChars="0" w:firstLine="0" w:firstLineChars="0"/>
              <w:jc w:val="center"/>
              <w:textAlignment w:val="auto"/>
              <w:outlineLvl w:val="9"/>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方案可行性</w:t>
            </w:r>
          </w:p>
        </w:tc>
        <w:tc>
          <w:tcPr>
            <w:tcW w:w="709" w:type="dxa"/>
            <w:tcBorders>
              <w:top w:val="single" w:color="auto" w:sz="4" w:space="0"/>
            </w:tcBorders>
            <w:vAlign w:val="center"/>
          </w:tcPr>
          <w:p>
            <w:pPr>
              <w:keepNext w:val="0"/>
              <w:keepLines w:val="0"/>
              <w:pageBreakBefore w:val="0"/>
              <w:widowControl w:val="0"/>
              <w:kinsoku/>
              <w:wordWrap/>
              <w:overflowPunct/>
              <w:topLinePunct w:val="0"/>
              <w:bidi w:val="0"/>
              <w:snapToGrid/>
              <w:spacing w:line="312" w:lineRule="auto"/>
              <w:ind w:left="0" w:leftChars="0" w:right="0" w:rightChars="0" w:firstLine="0" w:firstLineChars="0"/>
              <w:jc w:val="center"/>
              <w:textAlignment w:val="auto"/>
              <w:outlineLvl w:val="9"/>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30</w:t>
            </w:r>
          </w:p>
        </w:tc>
        <w:tc>
          <w:tcPr>
            <w:tcW w:w="6804" w:type="dxa"/>
            <w:tcBorders>
              <w:top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12" w:lineRule="auto"/>
              <w:ind w:left="0" w:leftChars="0" w:right="0" w:rightChars="0" w:firstLine="0" w:firstLineChars="0"/>
              <w:jc w:val="left"/>
              <w:textAlignment w:val="auto"/>
              <w:outlineLvl w:val="9"/>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1.方案完整性6分，方案应包括工作措施、工作方案、工作手段、工作流程四项内容；每缺一项扣1.5分；</w:t>
            </w:r>
          </w:p>
          <w:p>
            <w:pPr>
              <w:keepNext w:val="0"/>
              <w:keepLines w:val="0"/>
              <w:pageBreakBefore w:val="0"/>
              <w:widowControl w:val="0"/>
              <w:kinsoku/>
              <w:wordWrap/>
              <w:overflowPunct/>
              <w:topLinePunct w:val="0"/>
              <w:bidi w:val="0"/>
              <w:snapToGrid/>
              <w:spacing w:line="312" w:lineRule="auto"/>
              <w:ind w:left="0" w:leftChars="0" w:right="0" w:rightChars="0" w:firstLine="0" w:firstLineChars="0"/>
              <w:jc w:val="left"/>
              <w:textAlignment w:val="auto"/>
              <w:outlineLvl w:val="9"/>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 xml:space="preserve">2.方案可行性24分，其中工作措施、工作方案、工作手段、工作流程每项6分； </w:t>
            </w:r>
          </w:p>
        </w:tc>
        <w:tc>
          <w:tcPr>
            <w:tcW w:w="709" w:type="dxa"/>
            <w:tcBorders>
              <w:top w:val="single" w:color="auto" w:sz="4" w:space="0"/>
              <w:left w:val="single" w:color="auto" w:sz="4" w:space="0"/>
            </w:tcBorders>
            <w:vAlign w:val="center"/>
          </w:tcPr>
          <w:p>
            <w:pPr>
              <w:keepNext w:val="0"/>
              <w:keepLines w:val="0"/>
              <w:pageBreakBefore w:val="0"/>
              <w:widowControl w:val="0"/>
              <w:kinsoku/>
              <w:wordWrap/>
              <w:overflowPunct/>
              <w:topLinePunct w:val="0"/>
              <w:bidi w:val="0"/>
              <w:snapToGrid/>
              <w:spacing w:line="312" w:lineRule="auto"/>
              <w:ind w:left="0" w:leftChars="0" w:right="0" w:rightChars="0" w:firstLine="0" w:firstLineChars="0"/>
              <w:jc w:val="center"/>
              <w:textAlignment w:val="auto"/>
              <w:outlineLvl w:val="9"/>
              <w:rPr>
                <w:rFonts w:ascii="仿宋_GB2312" w:hAnsi="宋体"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0" w:hRule="atLeast"/>
          <w:jc w:val="center"/>
        </w:trPr>
        <w:tc>
          <w:tcPr>
            <w:tcW w:w="1248" w:type="dxa"/>
            <w:tcBorders>
              <w:top w:val="single" w:color="auto" w:sz="4" w:space="0"/>
            </w:tcBorders>
            <w:vAlign w:val="center"/>
          </w:tcPr>
          <w:p>
            <w:pPr>
              <w:keepNext w:val="0"/>
              <w:keepLines w:val="0"/>
              <w:pageBreakBefore w:val="0"/>
              <w:widowControl w:val="0"/>
              <w:kinsoku/>
              <w:wordWrap/>
              <w:overflowPunct/>
              <w:topLinePunct w:val="0"/>
              <w:bidi w:val="0"/>
              <w:snapToGrid/>
              <w:spacing w:line="312" w:lineRule="auto"/>
              <w:ind w:left="0" w:leftChars="0" w:right="0" w:rightChars="0" w:firstLine="0" w:firstLineChars="0"/>
              <w:jc w:val="center"/>
              <w:textAlignment w:val="auto"/>
              <w:outlineLvl w:val="9"/>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技术先进性</w:t>
            </w:r>
          </w:p>
        </w:tc>
        <w:tc>
          <w:tcPr>
            <w:tcW w:w="709" w:type="dxa"/>
            <w:tcBorders>
              <w:top w:val="single" w:color="auto" w:sz="4" w:space="0"/>
            </w:tcBorders>
            <w:vAlign w:val="center"/>
          </w:tcPr>
          <w:p>
            <w:pPr>
              <w:keepNext w:val="0"/>
              <w:keepLines w:val="0"/>
              <w:pageBreakBefore w:val="0"/>
              <w:widowControl w:val="0"/>
              <w:kinsoku/>
              <w:wordWrap/>
              <w:overflowPunct/>
              <w:topLinePunct w:val="0"/>
              <w:bidi w:val="0"/>
              <w:snapToGrid/>
              <w:spacing w:line="312" w:lineRule="auto"/>
              <w:ind w:left="0" w:leftChars="0" w:right="0" w:rightChars="0" w:firstLine="0" w:firstLineChars="0"/>
              <w:jc w:val="center"/>
              <w:textAlignment w:val="auto"/>
              <w:outlineLvl w:val="9"/>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20</w:t>
            </w:r>
          </w:p>
        </w:tc>
        <w:tc>
          <w:tcPr>
            <w:tcW w:w="6804" w:type="dxa"/>
            <w:tcBorders>
              <w:top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12" w:lineRule="auto"/>
              <w:ind w:left="0" w:leftChars="0" w:right="0" w:rightChars="0" w:firstLine="0" w:firstLineChars="0"/>
              <w:jc w:val="left"/>
              <w:textAlignment w:val="auto"/>
              <w:outlineLvl w:val="9"/>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1.项目负责人占5分,横向比较，专业、学历、职称、工作经验最高者满分，其余递减扣分；</w:t>
            </w:r>
          </w:p>
          <w:p>
            <w:pPr>
              <w:keepNext w:val="0"/>
              <w:keepLines w:val="0"/>
              <w:pageBreakBefore w:val="0"/>
              <w:widowControl w:val="0"/>
              <w:kinsoku/>
              <w:wordWrap/>
              <w:overflowPunct/>
              <w:topLinePunct w:val="0"/>
              <w:bidi w:val="0"/>
              <w:snapToGrid/>
              <w:spacing w:line="312" w:lineRule="auto"/>
              <w:ind w:left="0" w:leftChars="0" w:right="0" w:rightChars="0" w:firstLine="0" w:firstLineChars="0"/>
              <w:jc w:val="left"/>
              <w:textAlignment w:val="auto"/>
              <w:outlineLvl w:val="9"/>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2.项目团队成员占10分。横向比较，专业、学历、职称、工作经验最高者满分，其余递减扣分；</w:t>
            </w:r>
          </w:p>
          <w:p>
            <w:pPr>
              <w:keepNext w:val="0"/>
              <w:keepLines w:val="0"/>
              <w:pageBreakBefore w:val="0"/>
              <w:widowControl w:val="0"/>
              <w:kinsoku/>
              <w:wordWrap/>
              <w:overflowPunct/>
              <w:topLinePunct w:val="0"/>
              <w:bidi w:val="0"/>
              <w:snapToGrid/>
              <w:spacing w:line="312" w:lineRule="auto"/>
              <w:ind w:left="0" w:leftChars="0" w:right="0" w:rightChars="0" w:firstLine="0" w:firstLineChars="0"/>
              <w:jc w:val="left"/>
              <w:textAlignment w:val="auto"/>
              <w:outlineLvl w:val="9"/>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3.投标单位法定代表人是残疾人的加3分，没有不得分；</w:t>
            </w:r>
          </w:p>
          <w:p>
            <w:pPr>
              <w:keepNext w:val="0"/>
              <w:keepLines w:val="0"/>
              <w:pageBreakBefore w:val="0"/>
              <w:widowControl w:val="0"/>
              <w:kinsoku/>
              <w:wordWrap/>
              <w:overflowPunct/>
              <w:topLinePunct w:val="0"/>
              <w:bidi w:val="0"/>
              <w:snapToGrid/>
              <w:spacing w:line="312" w:lineRule="auto"/>
              <w:ind w:left="0" w:leftChars="0" w:right="0" w:rightChars="0" w:firstLine="0" w:firstLineChars="0"/>
              <w:jc w:val="left"/>
              <w:textAlignment w:val="auto"/>
              <w:outlineLvl w:val="9"/>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4.项目团队有残疾人的，每1人加1分，最多加2分，没有不得分；</w:t>
            </w:r>
          </w:p>
          <w:p>
            <w:pPr>
              <w:keepNext w:val="0"/>
              <w:keepLines w:val="0"/>
              <w:pageBreakBefore w:val="0"/>
              <w:widowControl w:val="0"/>
              <w:kinsoku/>
              <w:wordWrap/>
              <w:overflowPunct/>
              <w:topLinePunct w:val="0"/>
              <w:bidi w:val="0"/>
              <w:snapToGrid/>
              <w:spacing w:line="312" w:lineRule="auto"/>
              <w:ind w:left="0" w:leftChars="0" w:right="0" w:rightChars="0" w:firstLine="0" w:firstLineChars="0"/>
              <w:jc w:val="left"/>
              <w:textAlignment w:val="auto"/>
              <w:outlineLvl w:val="9"/>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（以上无资质证书不得分。第3-4项依据《</w:t>
            </w:r>
            <w:r>
              <w:rPr>
                <w:rFonts w:hint="eastAsia" w:ascii="仿宋_GB2312" w:hAnsi="宋体" w:eastAsia="仿宋_GB2312" w:cs="Times New Roman"/>
                <w:bCs/>
                <w:kern w:val="0"/>
                <w:sz w:val="24"/>
                <w:szCs w:val="24"/>
                <w:shd w:val="clear" w:color="auto" w:fill="FFFFFF"/>
              </w:rPr>
              <w:t>财政部 民政部 中国残疾人联合会关于促进残疾人就业政府采购政策的通知</w:t>
            </w:r>
            <w:r>
              <w:rPr>
                <w:rFonts w:hint="eastAsia" w:ascii="仿宋_GB2312" w:hAnsi="宋体" w:eastAsia="仿宋_GB2312" w:cs="Times New Roman"/>
                <w:kern w:val="0"/>
                <w:sz w:val="24"/>
                <w:szCs w:val="24"/>
              </w:rPr>
              <w:t>》[</w:t>
            </w:r>
            <w:r>
              <w:rPr>
                <w:rFonts w:hint="eastAsia" w:ascii="仿宋_GB2312" w:hAnsi="宋体" w:eastAsia="仿宋_GB2312" w:cs="Times New Roman"/>
                <w:bCs/>
                <w:kern w:val="0"/>
                <w:sz w:val="24"/>
                <w:szCs w:val="24"/>
                <w:shd w:val="clear" w:color="auto" w:fill="FFFFFF"/>
              </w:rPr>
              <w:t>财库[2017]141号</w:t>
            </w:r>
            <w:r>
              <w:rPr>
                <w:rFonts w:hint="eastAsia" w:ascii="仿宋_GB2312" w:hAnsi="宋体" w:eastAsia="仿宋_GB2312" w:cs="Times New Roman"/>
                <w:kern w:val="0"/>
                <w:sz w:val="24"/>
                <w:szCs w:val="24"/>
              </w:rPr>
              <w:t>]）</w:t>
            </w:r>
          </w:p>
        </w:tc>
        <w:tc>
          <w:tcPr>
            <w:tcW w:w="709" w:type="dxa"/>
            <w:tcBorders>
              <w:top w:val="single" w:color="auto" w:sz="4" w:space="0"/>
              <w:left w:val="single" w:color="auto" w:sz="4" w:space="0"/>
            </w:tcBorders>
            <w:vAlign w:val="center"/>
          </w:tcPr>
          <w:p>
            <w:pPr>
              <w:keepNext w:val="0"/>
              <w:keepLines w:val="0"/>
              <w:pageBreakBefore w:val="0"/>
              <w:widowControl w:val="0"/>
              <w:kinsoku/>
              <w:wordWrap/>
              <w:overflowPunct/>
              <w:topLinePunct w:val="0"/>
              <w:bidi w:val="0"/>
              <w:snapToGrid/>
              <w:spacing w:line="312" w:lineRule="auto"/>
              <w:ind w:left="0" w:leftChars="0" w:right="0" w:rightChars="0" w:firstLine="0" w:firstLineChars="0"/>
              <w:jc w:val="center"/>
              <w:textAlignment w:val="auto"/>
              <w:outlineLvl w:val="9"/>
              <w:rPr>
                <w:rFonts w:ascii="仿宋_GB2312" w:hAnsi="宋体"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8" w:type="dxa"/>
            <w:vAlign w:val="center"/>
          </w:tcPr>
          <w:p>
            <w:pPr>
              <w:keepNext w:val="0"/>
              <w:keepLines w:val="0"/>
              <w:pageBreakBefore w:val="0"/>
              <w:widowControl w:val="0"/>
              <w:kinsoku/>
              <w:wordWrap/>
              <w:overflowPunct/>
              <w:topLinePunct w:val="0"/>
              <w:bidi w:val="0"/>
              <w:snapToGrid/>
              <w:spacing w:line="312" w:lineRule="auto"/>
              <w:ind w:left="0" w:leftChars="0" w:right="0" w:rightChars="0" w:firstLine="0" w:firstLineChars="0"/>
              <w:jc w:val="center"/>
              <w:textAlignment w:val="auto"/>
              <w:outlineLvl w:val="9"/>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质量可靠性</w:t>
            </w:r>
          </w:p>
        </w:tc>
        <w:tc>
          <w:tcPr>
            <w:tcW w:w="709" w:type="dxa"/>
            <w:vAlign w:val="center"/>
          </w:tcPr>
          <w:p>
            <w:pPr>
              <w:keepNext w:val="0"/>
              <w:keepLines w:val="0"/>
              <w:pageBreakBefore w:val="0"/>
              <w:widowControl w:val="0"/>
              <w:kinsoku/>
              <w:wordWrap/>
              <w:overflowPunct/>
              <w:topLinePunct w:val="0"/>
              <w:bidi w:val="0"/>
              <w:snapToGrid/>
              <w:spacing w:line="312" w:lineRule="auto"/>
              <w:ind w:left="0" w:leftChars="0" w:right="0" w:rightChars="0" w:firstLine="0" w:firstLineChars="0"/>
              <w:jc w:val="center"/>
              <w:textAlignment w:val="auto"/>
              <w:outlineLvl w:val="9"/>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20</w:t>
            </w:r>
          </w:p>
        </w:tc>
        <w:tc>
          <w:tcPr>
            <w:tcW w:w="6804" w:type="dxa"/>
            <w:tcBorders>
              <w:right w:val="single" w:color="auto" w:sz="4" w:space="0"/>
            </w:tcBorders>
            <w:vAlign w:val="center"/>
          </w:tcPr>
          <w:p>
            <w:pPr>
              <w:keepNext w:val="0"/>
              <w:keepLines w:val="0"/>
              <w:pageBreakBefore w:val="0"/>
              <w:widowControl w:val="0"/>
              <w:kinsoku/>
              <w:wordWrap/>
              <w:overflowPunct/>
              <w:topLinePunct w:val="0"/>
              <w:bidi w:val="0"/>
              <w:snapToGrid/>
              <w:spacing w:line="312" w:lineRule="auto"/>
              <w:ind w:left="0" w:leftChars="0" w:right="0" w:rightChars="0" w:firstLine="0" w:firstLineChars="0"/>
              <w:jc w:val="left"/>
              <w:textAlignment w:val="auto"/>
              <w:outlineLvl w:val="9"/>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1.完成时限10分，时间进度在要求之内的10分；</w:t>
            </w:r>
          </w:p>
          <w:p>
            <w:pPr>
              <w:keepNext w:val="0"/>
              <w:keepLines w:val="0"/>
              <w:pageBreakBefore w:val="0"/>
              <w:widowControl w:val="0"/>
              <w:kinsoku/>
              <w:wordWrap/>
              <w:overflowPunct/>
              <w:topLinePunct w:val="0"/>
              <w:bidi w:val="0"/>
              <w:snapToGrid/>
              <w:spacing w:line="312" w:lineRule="auto"/>
              <w:ind w:left="0" w:leftChars="0" w:right="0" w:rightChars="0" w:firstLine="0" w:firstLineChars="0"/>
              <w:jc w:val="left"/>
              <w:textAlignment w:val="auto"/>
              <w:outlineLvl w:val="9"/>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2.安全保证10分。确保项目实施有效、安全10分。</w:t>
            </w:r>
          </w:p>
        </w:tc>
        <w:tc>
          <w:tcPr>
            <w:tcW w:w="709" w:type="dxa"/>
            <w:tcBorders>
              <w:left w:val="single" w:color="auto" w:sz="4" w:space="0"/>
            </w:tcBorders>
            <w:vAlign w:val="center"/>
          </w:tcPr>
          <w:p>
            <w:pPr>
              <w:keepNext w:val="0"/>
              <w:keepLines w:val="0"/>
              <w:pageBreakBefore w:val="0"/>
              <w:widowControl w:val="0"/>
              <w:kinsoku/>
              <w:wordWrap/>
              <w:overflowPunct/>
              <w:topLinePunct w:val="0"/>
              <w:bidi w:val="0"/>
              <w:snapToGrid/>
              <w:spacing w:line="312" w:lineRule="auto"/>
              <w:ind w:left="0" w:leftChars="0" w:right="0" w:rightChars="0" w:firstLine="0" w:firstLineChars="0"/>
              <w:jc w:val="center"/>
              <w:textAlignment w:val="auto"/>
              <w:outlineLvl w:val="9"/>
              <w:rPr>
                <w:rFonts w:ascii="仿宋_GB2312" w:hAnsi="宋体"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1248" w:type="dxa"/>
            <w:vAlign w:val="center"/>
          </w:tcPr>
          <w:p>
            <w:pPr>
              <w:keepNext w:val="0"/>
              <w:keepLines w:val="0"/>
              <w:pageBreakBefore w:val="0"/>
              <w:widowControl w:val="0"/>
              <w:kinsoku/>
              <w:wordWrap/>
              <w:overflowPunct/>
              <w:topLinePunct w:val="0"/>
              <w:bidi w:val="0"/>
              <w:snapToGrid/>
              <w:spacing w:line="312" w:lineRule="auto"/>
              <w:ind w:left="0" w:leftChars="0" w:right="0" w:rightChars="0" w:firstLine="0" w:firstLineChars="0"/>
              <w:jc w:val="center"/>
              <w:textAlignment w:val="auto"/>
              <w:outlineLvl w:val="9"/>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价格分</w:t>
            </w:r>
          </w:p>
        </w:tc>
        <w:tc>
          <w:tcPr>
            <w:tcW w:w="709" w:type="dxa"/>
            <w:vAlign w:val="center"/>
          </w:tcPr>
          <w:p>
            <w:pPr>
              <w:keepNext w:val="0"/>
              <w:keepLines w:val="0"/>
              <w:pageBreakBefore w:val="0"/>
              <w:widowControl w:val="0"/>
              <w:kinsoku/>
              <w:wordWrap/>
              <w:overflowPunct/>
              <w:topLinePunct w:val="0"/>
              <w:bidi w:val="0"/>
              <w:snapToGrid/>
              <w:spacing w:line="312" w:lineRule="auto"/>
              <w:ind w:left="0" w:leftChars="0" w:right="0" w:rightChars="0" w:firstLine="0" w:firstLineChars="0"/>
              <w:jc w:val="center"/>
              <w:textAlignment w:val="auto"/>
              <w:outlineLvl w:val="9"/>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20</w:t>
            </w:r>
          </w:p>
        </w:tc>
        <w:tc>
          <w:tcPr>
            <w:tcW w:w="6804"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12" w:lineRule="auto"/>
              <w:ind w:left="0" w:leftChars="0" w:right="0" w:rightChars="0" w:firstLine="0" w:firstLineChars="0"/>
              <w:textAlignment w:val="auto"/>
              <w:outlineLvl w:val="9"/>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以本次最低投标报价为基准价，投标报价得分=（评标价格/投标报价）×20。</w:t>
            </w:r>
          </w:p>
          <w:p>
            <w:pPr>
              <w:keepNext w:val="0"/>
              <w:keepLines w:val="0"/>
              <w:pageBreakBefore w:val="0"/>
              <w:widowControl w:val="0"/>
              <w:kinsoku/>
              <w:wordWrap/>
              <w:overflowPunct/>
              <w:topLinePunct w:val="0"/>
              <w:autoSpaceDE w:val="0"/>
              <w:autoSpaceDN w:val="0"/>
              <w:bidi w:val="0"/>
              <w:adjustRightInd w:val="0"/>
              <w:snapToGrid/>
              <w:spacing w:line="312" w:lineRule="auto"/>
              <w:ind w:left="0" w:leftChars="0" w:right="0" w:rightChars="0" w:firstLine="0" w:firstLineChars="0"/>
              <w:textAlignment w:val="auto"/>
              <w:outlineLvl w:val="9"/>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依据市财政局有关要求，对参与投标的小微企业、残疾人福利性单位及监狱企业在评审中给予6%的价格扣除，用扣除后的价格参与评标。小微企业、残疾人福利性单位及监狱企业的认定采取承诺制，即投标人出具《声明函》即可享受政策优惠。</w:t>
            </w:r>
          </w:p>
        </w:tc>
        <w:tc>
          <w:tcPr>
            <w:tcW w:w="709" w:type="dxa"/>
            <w:tcBorders>
              <w:left w:val="single" w:color="auto" w:sz="4" w:space="0"/>
            </w:tcBorders>
            <w:vAlign w:val="center"/>
          </w:tcPr>
          <w:p>
            <w:pPr>
              <w:keepNext w:val="0"/>
              <w:keepLines w:val="0"/>
              <w:pageBreakBefore w:val="0"/>
              <w:widowControl w:val="0"/>
              <w:kinsoku/>
              <w:wordWrap/>
              <w:overflowPunct/>
              <w:topLinePunct w:val="0"/>
              <w:bidi w:val="0"/>
              <w:snapToGrid/>
              <w:spacing w:line="312" w:lineRule="auto"/>
              <w:ind w:left="0" w:leftChars="0" w:right="0" w:rightChars="0" w:firstLine="0" w:firstLineChars="0"/>
              <w:jc w:val="center"/>
              <w:textAlignment w:val="auto"/>
              <w:outlineLvl w:val="9"/>
              <w:rPr>
                <w:rFonts w:ascii="仿宋_GB2312" w:hAnsi="宋体"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8" w:type="dxa"/>
            <w:vAlign w:val="center"/>
          </w:tcPr>
          <w:p>
            <w:pPr>
              <w:keepNext w:val="0"/>
              <w:keepLines w:val="0"/>
              <w:pageBreakBefore w:val="0"/>
              <w:widowControl w:val="0"/>
              <w:kinsoku/>
              <w:wordWrap/>
              <w:overflowPunct/>
              <w:topLinePunct w:val="0"/>
              <w:bidi w:val="0"/>
              <w:snapToGrid/>
              <w:spacing w:line="312" w:lineRule="auto"/>
              <w:ind w:left="0" w:leftChars="0" w:right="0" w:rightChars="0" w:firstLine="0" w:firstLineChars="0"/>
              <w:jc w:val="center"/>
              <w:textAlignment w:val="auto"/>
              <w:outlineLvl w:val="9"/>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售后服务和信誉</w:t>
            </w:r>
          </w:p>
        </w:tc>
        <w:tc>
          <w:tcPr>
            <w:tcW w:w="709" w:type="dxa"/>
            <w:vAlign w:val="center"/>
          </w:tcPr>
          <w:p>
            <w:pPr>
              <w:keepNext w:val="0"/>
              <w:keepLines w:val="0"/>
              <w:pageBreakBefore w:val="0"/>
              <w:widowControl w:val="0"/>
              <w:kinsoku/>
              <w:wordWrap/>
              <w:overflowPunct/>
              <w:topLinePunct w:val="0"/>
              <w:bidi w:val="0"/>
              <w:snapToGrid/>
              <w:spacing w:line="312" w:lineRule="auto"/>
              <w:ind w:left="0" w:leftChars="0" w:right="0" w:rightChars="0" w:firstLine="0" w:firstLineChars="0"/>
              <w:jc w:val="center"/>
              <w:textAlignment w:val="auto"/>
              <w:outlineLvl w:val="9"/>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10</w:t>
            </w:r>
          </w:p>
        </w:tc>
        <w:tc>
          <w:tcPr>
            <w:tcW w:w="6804" w:type="dxa"/>
            <w:tcBorders>
              <w:right w:val="single" w:color="auto" w:sz="4" w:space="0"/>
            </w:tcBorders>
            <w:vAlign w:val="center"/>
          </w:tcPr>
          <w:p>
            <w:pPr>
              <w:keepNext w:val="0"/>
              <w:keepLines w:val="0"/>
              <w:pageBreakBefore w:val="0"/>
              <w:widowControl w:val="0"/>
              <w:kinsoku/>
              <w:wordWrap/>
              <w:overflowPunct/>
              <w:topLinePunct w:val="0"/>
              <w:bidi w:val="0"/>
              <w:snapToGrid/>
              <w:spacing w:line="312" w:lineRule="auto"/>
              <w:ind w:left="0" w:leftChars="0" w:right="0" w:rightChars="0" w:firstLine="0" w:firstLineChars="0"/>
              <w:jc w:val="left"/>
              <w:textAlignment w:val="auto"/>
              <w:outlineLvl w:val="9"/>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1.服务承诺完全满足招标售后服务要求的得7分；</w:t>
            </w:r>
          </w:p>
          <w:p>
            <w:pPr>
              <w:keepNext w:val="0"/>
              <w:keepLines w:val="0"/>
              <w:pageBreakBefore w:val="0"/>
              <w:widowControl w:val="0"/>
              <w:kinsoku/>
              <w:wordWrap/>
              <w:overflowPunct/>
              <w:topLinePunct w:val="0"/>
              <w:bidi w:val="0"/>
              <w:snapToGrid/>
              <w:spacing w:line="312" w:lineRule="auto"/>
              <w:ind w:left="0" w:leftChars="0" w:right="0" w:rightChars="0" w:firstLine="0" w:firstLineChars="0"/>
              <w:jc w:val="left"/>
              <w:textAlignment w:val="auto"/>
              <w:outlineLvl w:val="9"/>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2.售后服务高于招标要求（正偏离）每项加1分，最多加3分。</w:t>
            </w:r>
          </w:p>
        </w:tc>
        <w:tc>
          <w:tcPr>
            <w:tcW w:w="709" w:type="dxa"/>
            <w:tcBorders>
              <w:left w:val="single" w:color="auto" w:sz="4" w:space="0"/>
            </w:tcBorders>
            <w:vAlign w:val="center"/>
          </w:tcPr>
          <w:p>
            <w:pPr>
              <w:keepNext w:val="0"/>
              <w:keepLines w:val="0"/>
              <w:pageBreakBefore w:val="0"/>
              <w:widowControl w:val="0"/>
              <w:kinsoku/>
              <w:wordWrap/>
              <w:overflowPunct/>
              <w:topLinePunct w:val="0"/>
              <w:bidi w:val="0"/>
              <w:snapToGrid/>
              <w:spacing w:line="312" w:lineRule="auto"/>
              <w:ind w:left="0" w:leftChars="0" w:right="0" w:rightChars="0" w:firstLine="0" w:firstLineChars="0"/>
              <w:jc w:val="center"/>
              <w:textAlignment w:val="auto"/>
              <w:outlineLvl w:val="9"/>
              <w:rPr>
                <w:rFonts w:ascii="仿宋_GB2312" w:hAnsi="宋体"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1248" w:type="dxa"/>
            <w:vAlign w:val="center"/>
          </w:tcPr>
          <w:p>
            <w:pPr>
              <w:keepNext w:val="0"/>
              <w:keepLines w:val="0"/>
              <w:pageBreakBefore w:val="0"/>
              <w:widowControl w:val="0"/>
              <w:kinsoku/>
              <w:wordWrap/>
              <w:overflowPunct/>
              <w:topLinePunct w:val="0"/>
              <w:bidi w:val="0"/>
              <w:snapToGrid/>
              <w:spacing w:line="312" w:lineRule="auto"/>
              <w:ind w:left="0" w:leftChars="0" w:right="0" w:rightChars="0" w:firstLine="0" w:firstLineChars="0"/>
              <w:jc w:val="center"/>
              <w:textAlignment w:val="auto"/>
              <w:outlineLvl w:val="9"/>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合计</w:t>
            </w:r>
          </w:p>
        </w:tc>
        <w:tc>
          <w:tcPr>
            <w:tcW w:w="709" w:type="dxa"/>
            <w:vAlign w:val="center"/>
          </w:tcPr>
          <w:p>
            <w:pPr>
              <w:keepNext w:val="0"/>
              <w:keepLines w:val="0"/>
              <w:pageBreakBefore w:val="0"/>
              <w:widowControl w:val="0"/>
              <w:kinsoku/>
              <w:wordWrap/>
              <w:overflowPunct/>
              <w:topLinePunct w:val="0"/>
              <w:bidi w:val="0"/>
              <w:snapToGrid/>
              <w:spacing w:line="312" w:lineRule="auto"/>
              <w:ind w:left="0" w:leftChars="0" w:right="0" w:rightChars="0" w:firstLine="0" w:firstLineChars="0"/>
              <w:jc w:val="center"/>
              <w:textAlignment w:val="auto"/>
              <w:outlineLvl w:val="9"/>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100</w:t>
            </w:r>
          </w:p>
        </w:tc>
        <w:tc>
          <w:tcPr>
            <w:tcW w:w="6804" w:type="dxa"/>
            <w:tcBorders>
              <w:right w:val="single" w:color="auto" w:sz="4" w:space="0"/>
            </w:tcBorders>
            <w:vAlign w:val="center"/>
          </w:tcPr>
          <w:p>
            <w:pPr>
              <w:keepNext w:val="0"/>
              <w:keepLines w:val="0"/>
              <w:pageBreakBefore w:val="0"/>
              <w:widowControl w:val="0"/>
              <w:kinsoku/>
              <w:wordWrap/>
              <w:overflowPunct/>
              <w:topLinePunct w:val="0"/>
              <w:bidi w:val="0"/>
              <w:snapToGrid/>
              <w:spacing w:line="312" w:lineRule="auto"/>
              <w:ind w:left="0" w:leftChars="0" w:right="0" w:rightChars="0" w:firstLine="0" w:firstLineChars="0"/>
              <w:jc w:val="left"/>
              <w:textAlignment w:val="auto"/>
              <w:outlineLvl w:val="9"/>
              <w:rPr>
                <w:rFonts w:ascii="仿宋_GB2312" w:hAnsi="宋体" w:eastAsia="仿宋_GB2312" w:cs="Times New Roman"/>
                <w:kern w:val="0"/>
                <w:sz w:val="24"/>
                <w:szCs w:val="24"/>
              </w:rPr>
            </w:pPr>
          </w:p>
        </w:tc>
        <w:tc>
          <w:tcPr>
            <w:tcW w:w="709" w:type="dxa"/>
            <w:tcBorders>
              <w:left w:val="single" w:color="auto" w:sz="4" w:space="0"/>
            </w:tcBorders>
            <w:vAlign w:val="center"/>
          </w:tcPr>
          <w:p>
            <w:pPr>
              <w:keepNext w:val="0"/>
              <w:keepLines w:val="0"/>
              <w:pageBreakBefore w:val="0"/>
              <w:widowControl w:val="0"/>
              <w:kinsoku/>
              <w:wordWrap/>
              <w:overflowPunct/>
              <w:topLinePunct w:val="0"/>
              <w:bidi w:val="0"/>
              <w:snapToGrid/>
              <w:spacing w:line="312" w:lineRule="auto"/>
              <w:ind w:left="0" w:leftChars="0" w:right="0" w:rightChars="0" w:firstLine="0" w:firstLineChars="0"/>
              <w:jc w:val="center"/>
              <w:textAlignment w:val="auto"/>
              <w:outlineLvl w:val="9"/>
              <w:rPr>
                <w:rFonts w:ascii="仿宋_GB2312" w:hAnsi="宋体" w:eastAsia="仿宋_GB2312" w:cs="Times New Roman"/>
                <w:kern w:val="0"/>
                <w:sz w:val="24"/>
                <w:szCs w:val="24"/>
              </w:rPr>
            </w:pPr>
          </w:p>
        </w:tc>
      </w:tr>
    </w:tbl>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长城仿宋">
    <w:altName w:val="仿宋"/>
    <w:panose1 w:val="00000000000000000000"/>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方正大标宋简体">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1706073"/>
    </w:sdtPr>
    <w:sdtContent>
      <w:sdt>
        <w:sdtPr>
          <w:id w:val="1728636285"/>
        </w:sdtPr>
        <w:sdtContent>
          <w:p>
            <w:pPr>
              <w:pStyle w:val="13"/>
              <w:jc w:val="center"/>
            </w:pPr>
            <w:r>
              <w:rPr>
                <w:b/>
                <w:bCs/>
                <w:sz w:val="24"/>
                <w:szCs w:val="24"/>
              </w:rPr>
              <w:fldChar w:fldCharType="begin"/>
            </w:r>
            <w:r>
              <w:rPr>
                <w:b/>
                <w:bCs/>
              </w:rPr>
              <w:instrText xml:space="preserve">PAGE</w:instrText>
            </w:r>
            <w:r>
              <w:rPr>
                <w:b/>
                <w:bCs/>
                <w:sz w:val="24"/>
                <w:szCs w:val="24"/>
              </w:rPr>
              <w:fldChar w:fldCharType="separate"/>
            </w:r>
            <w:r>
              <w:rPr>
                <w:b/>
                <w:bCs/>
              </w:rPr>
              <w:t>22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39</w:t>
            </w:r>
            <w:r>
              <w:rPr>
                <w:b/>
                <w:bCs/>
                <w:sz w:val="24"/>
                <w:szCs w:val="24"/>
              </w:rPr>
              <w:fldChar w:fldCharType="end"/>
            </w:r>
          </w:p>
        </w:sdtContent>
      </w:sdt>
    </w:sdtContent>
  </w:sdt>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E1C4B"/>
    <w:multiLevelType w:val="multilevel"/>
    <w:tmpl w:val="1A1E1C4B"/>
    <w:lvl w:ilvl="0" w:tentative="0">
      <w:start w:val="1"/>
      <w:numFmt w:val="chineseCountingThousand"/>
      <w:pStyle w:val="33"/>
      <w:lvlText w:val="第%1章"/>
      <w:lvlJc w:val="left"/>
      <w:pPr>
        <w:ind w:left="420" w:hanging="420"/>
      </w:pPr>
      <w:rPr>
        <w:rFonts w:hint="eastAsia"/>
      </w:rPr>
    </w:lvl>
    <w:lvl w:ilvl="1" w:tentative="0">
      <w:start w:val="1"/>
      <w:numFmt w:val="decimal"/>
      <w:pStyle w:val="2"/>
      <w:lvlText w:val="1.%2"/>
      <w:lvlJc w:val="left"/>
      <w:pPr>
        <w:ind w:left="420" w:hanging="420"/>
      </w:pPr>
      <w:rPr>
        <w:rFonts w:hint="default" w:ascii="Calibri Light" w:hAnsi="Calibri Light" w:eastAsia="宋体" w:cs="Calibri"/>
        <w:sz w:val="32"/>
        <w:szCs w:val="32"/>
      </w:rPr>
    </w:lvl>
    <w:lvl w:ilvl="2" w:tentative="0">
      <w:start w:val="1"/>
      <w:numFmt w:val="decimal"/>
      <w:pStyle w:val="3"/>
      <w:lvlText w:val="1.1.%3"/>
      <w:lvlJc w:val="left"/>
      <w:pPr>
        <w:ind w:left="420" w:firstLine="147"/>
      </w:pPr>
      <w:rPr>
        <w:rFonts w:hint="eastAsia"/>
      </w:rPr>
    </w:lvl>
    <w:lvl w:ilvl="3" w:tentative="0">
      <w:start w:val="1"/>
      <w:numFmt w:val="decimal"/>
      <w:pStyle w:val="4"/>
      <w:lvlText w:val="%4."/>
      <w:lvlJc w:val="left"/>
      <w:pPr>
        <w:ind w:left="1680" w:hanging="420"/>
      </w:pPr>
    </w:lvl>
    <w:lvl w:ilvl="4" w:tentative="0">
      <w:start w:val="1"/>
      <w:numFmt w:val="lowerLetter"/>
      <w:pStyle w:val="5"/>
      <w:lvlText w:val="%5)"/>
      <w:lvlJc w:val="left"/>
      <w:pPr>
        <w:ind w:left="2100" w:hanging="420"/>
      </w:pPr>
    </w:lvl>
    <w:lvl w:ilvl="5" w:tentative="0">
      <w:start w:val="1"/>
      <w:numFmt w:val="lowerRoman"/>
      <w:pStyle w:val="6"/>
      <w:lvlText w:val="%6."/>
      <w:lvlJc w:val="right"/>
      <w:pPr>
        <w:ind w:left="2520" w:hanging="420"/>
      </w:pPr>
    </w:lvl>
    <w:lvl w:ilvl="6" w:tentative="0">
      <w:start w:val="1"/>
      <w:numFmt w:val="decimal"/>
      <w:pStyle w:val="8"/>
      <w:lvlText w:val="%7."/>
      <w:lvlJc w:val="left"/>
      <w:pPr>
        <w:ind w:left="2940" w:hanging="420"/>
      </w:pPr>
    </w:lvl>
    <w:lvl w:ilvl="7" w:tentative="0">
      <w:start w:val="1"/>
      <w:numFmt w:val="lowerLetter"/>
      <w:pStyle w:val="9"/>
      <w:lvlText w:val="%8)"/>
      <w:lvlJc w:val="left"/>
      <w:pPr>
        <w:ind w:left="3360" w:hanging="420"/>
      </w:pPr>
    </w:lvl>
    <w:lvl w:ilvl="8" w:tentative="0">
      <w:start w:val="1"/>
      <w:numFmt w:val="lowerRoman"/>
      <w:pStyle w:val="10"/>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8324C"/>
    <w:rsid w:val="00001E94"/>
    <w:rsid w:val="000048B8"/>
    <w:rsid w:val="00041C80"/>
    <w:rsid w:val="00066063"/>
    <w:rsid w:val="000F4A83"/>
    <w:rsid w:val="001024AB"/>
    <w:rsid w:val="00160EFE"/>
    <w:rsid w:val="001C1777"/>
    <w:rsid w:val="001D6D9C"/>
    <w:rsid w:val="001E335C"/>
    <w:rsid w:val="001E56A3"/>
    <w:rsid w:val="001E5CCC"/>
    <w:rsid w:val="002552F7"/>
    <w:rsid w:val="0027470C"/>
    <w:rsid w:val="00300E2B"/>
    <w:rsid w:val="00362A12"/>
    <w:rsid w:val="00394EE0"/>
    <w:rsid w:val="003A2CE5"/>
    <w:rsid w:val="003B5EDF"/>
    <w:rsid w:val="003D11A2"/>
    <w:rsid w:val="00410735"/>
    <w:rsid w:val="004646C9"/>
    <w:rsid w:val="00477225"/>
    <w:rsid w:val="00507561"/>
    <w:rsid w:val="00542887"/>
    <w:rsid w:val="005A6635"/>
    <w:rsid w:val="00630E96"/>
    <w:rsid w:val="00735910"/>
    <w:rsid w:val="00754704"/>
    <w:rsid w:val="008618CC"/>
    <w:rsid w:val="008C39CF"/>
    <w:rsid w:val="009111DD"/>
    <w:rsid w:val="00920693"/>
    <w:rsid w:val="00A32C0F"/>
    <w:rsid w:val="00AD0077"/>
    <w:rsid w:val="00B6263B"/>
    <w:rsid w:val="00B75BDE"/>
    <w:rsid w:val="00B8324C"/>
    <w:rsid w:val="00C65492"/>
    <w:rsid w:val="00CD68F1"/>
    <w:rsid w:val="00D171E6"/>
    <w:rsid w:val="00D601E8"/>
    <w:rsid w:val="00DC4377"/>
    <w:rsid w:val="00DE3842"/>
    <w:rsid w:val="00DF59E3"/>
    <w:rsid w:val="00E11FAD"/>
    <w:rsid w:val="00F6187C"/>
    <w:rsid w:val="00F6287A"/>
    <w:rsid w:val="00F65EBA"/>
    <w:rsid w:val="10766FE2"/>
    <w:rsid w:val="154F127E"/>
    <w:rsid w:val="1B464C1B"/>
    <w:rsid w:val="20BB6C8B"/>
    <w:rsid w:val="23A33638"/>
    <w:rsid w:val="2B070428"/>
    <w:rsid w:val="2B372A4B"/>
    <w:rsid w:val="346F4EAF"/>
    <w:rsid w:val="3F554EF5"/>
    <w:rsid w:val="489036D6"/>
    <w:rsid w:val="49EF67DC"/>
    <w:rsid w:val="6F4B5AC3"/>
    <w:rsid w:val="75DE17DB"/>
    <w:rsid w:val="76FC65BB"/>
    <w:rsid w:val="7E842BC1"/>
    <w:rsid w:val="7F5C38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0"/>
    <w:qFormat/>
    <w:uiPriority w:val="0"/>
    <w:pPr>
      <w:numPr>
        <w:ilvl w:val="1"/>
        <w:numId w:val="1"/>
      </w:numPr>
      <w:autoSpaceDE w:val="0"/>
      <w:autoSpaceDN w:val="0"/>
      <w:adjustRightInd w:val="0"/>
      <w:jc w:val="left"/>
      <w:outlineLvl w:val="1"/>
    </w:pPr>
    <w:rPr>
      <w:rFonts w:ascii="仿宋_GB2312" w:hAnsi="Verdana" w:eastAsia="仿宋_GB2312" w:cs="Times New Roman"/>
      <w:b/>
      <w:bCs/>
      <w:color w:val="000000"/>
      <w:kern w:val="0"/>
      <w:sz w:val="32"/>
      <w:szCs w:val="32"/>
      <w:lang w:val="zh-CN"/>
    </w:rPr>
  </w:style>
  <w:style w:type="paragraph" w:styleId="3">
    <w:name w:val="heading 3"/>
    <w:basedOn w:val="4"/>
    <w:next w:val="1"/>
    <w:link w:val="21"/>
    <w:qFormat/>
    <w:uiPriority w:val="0"/>
    <w:pPr>
      <w:numPr>
        <w:ilvl w:val="2"/>
      </w:numPr>
      <w:tabs>
        <w:tab w:val="left" w:pos="426"/>
      </w:tabs>
      <w:spacing w:before="260" w:after="260" w:line="240" w:lineRule="auto"/>
      <w:ind w:left="720" w:hanging="432"/>
      <w:outlineLvl w:val="2"/>
    </w:pPr>
    <w:rPr>
      <w:rFonts w:ascii="宋体" w:hAnsi="宋体" w:eastAsia="宋体"/>
      <w:sz w:val="24"/>
      <w:szCs w:val="32"/>
    </w:rPr>
  </w:style>
  <w:style w:type="paragraph" w:styleId="4">
    <w:name w:val="heading 4"/>
    <w:basedOn w:val="1"/>
    <w:next w:val="1"/>
    <w:link w:val="22"/>
    <w:qFormat/>
    <w:uiPriority w:val="0"/>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hAnsi="Arial" w:eastAsia="黑体" w:cs="Times New Roman"/>
      <w:b/>
      <w:bCs/>
      <w:sz w:val="28"/>
      <w:szCs w:val="28"/>
    </w:rPr>
  </w:style>
  <w:style w:type="paragraph" w:styleId="5">
    <w:name w:val="heading 5"/>
    <w:basedOn w:val="1"/>
    <w:next w:val="1"/>
    <w:link w:val="23"/>
    <w:unhideWhenUsed/>
    <w:qFormat/>
    <w:uiPriority w:val="0"/>
    <w:pPr>
      <w:keepNext/>
      <w:keepLines/>
      <w:numPr>
        <w:ilvl w:val="4"/>
        <w:numId w:val="1"/>
      </w:numPr>
      <w:spacing w:before="280" w:after="290" w:line="376" w:lineRule="auto"/>
      <w:outlineLvl w:val="4"/>
    </w:pPr>
    <w:rPr>
      <w:b/>
      <w:bCs/>
      <w:sz w:val="28"/>
      <w:szCs w:val="28"/>
    </w:rPr>
  </w:style>
  <w:style w:type="paragraph" w:styleId="6">
    <w:name w:val="heading 6"/>
    <w:basedOn w:val="1"/>
    <w:next w:val="7"/>
    <w:link w:val="24"/>
    <w:qFormat/>
    <w:uiPriority w:val="0"/>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hAnsi="Arial" w:eastAsia="黑体" w:cs="Times New Roman"/>
      <w:b/>
      <w:sz w:val="24"/>
      <w:szCs w:val="20"/>
    </w:rPr>
  </w:style>
  <w:style w:type="paragraph" w:styleId="8">
    <w:name w:val="heading 7"/>
    <w:basedOn w:val="1"/>
    <w:next w:val="7"/>
    <w:link w:val="25"/>
    <w:qFormat/>
    <w:uiPriority w:val="0"/>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hAnsi="Times New Roman" w:eastAsia="宋体" w:cs="Times New Roman"/>
      <w:b/>
      <w:sz w:val="24"/>
      <w:szCs w:val="20"/>
    </w:rPr>
  </w:style>
  <w:style w:type="paragraph" w:styleId="9">
    <w:name w:val="heading 8"/>
    <w:basedOn w:val="1"/>
    <w:next w:val="7"/>
    <w:link w:val="26"/>
    <w:qFormat/>
    <w:uiPriority w:val="0"/>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hAnsi="Arial" w:eastAsia="黑体" w:cs="Times New Roman"/>
      <w:sz w:val="24"/>
      <w:szCs w:val="20"/>
    </w:rPr>
  </w:style>
  <w:style w:type="paragraph" w:styleId="10">
    <w:name w:val="heading 9"/>
    <w:basedOn w:val="1"/>
    <w:next w:val="7"/>
    <w:link w:val="27"/>
    <w:qFormat/>
    <w:uiPriority w:val="0"/>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hAnsi="Arial" w:eastAsia="黑体" w:cs="Times New Roman"/>
      <w:szCs w:val="20"/>
    </w:rPr>
  </w:style>
  <w:style w:type="character" w:default="1" w:styleId="16">
    <w:name w:val="Default Paragraph Font"/>
    <w:unhideWhenUsed/>
    <w:qFormat/>
    <w:uiPriority w:val="1"/>
  </w:style>
  <w:style w:type="table" w:default="1" w:styleId="18">
    <w:name w:val="Normal Table"/>
    <w:unhideWhenUsed/>
    <w:qFormat/>
    <w:uiPriority w:val="99"/>
    <w:tblPr>
      <w:tblLayout w:type="fixed"/>
      <w:tblCellMar>
        <w:top w:w="0" w:type="dxa"/>
        <w:left w:w="108" w:type="dxa"/>
        <w:bottom w:w="0" w:type="dxa"/>
        <w:right w:w="108" w:type="dxa"/>
      </w:tblCellMar>
    </w:tblPr>
  </w:style>
  <w:style w:type="paragraph" w:styleId="7">
    <w:name w:val="Normal Indent"/>
    <w:basedOn w:val="1"/>
    <w:unhideWhenUsed/>
    <w:qFormat/>
    <w:uiPriority w:val="99"/>
    <w:pPr>
      <w:ind w:firstLine="420" w:firstLineChars="200"/>
    </w:pPr>
  </w:style>
  <w:style w:type="paragraph" w:styleId="11">
    <w:name w:val="Body Text"/>
    <w:basedOn w:val="1"/>
    <w:unhideWhenUsed/>
    <w:uiPriority w:val="99"/>
    <w:pPr>
      <w:widowControl/>
      <w:shd w:val="clear" w:color="auto" w:fill="FFFFFF"/>
      <w:tabs>
        <w:tab w:val="left" w:pos="426"/>
      </w:tabs>
      <w:adjustRightInd w:val="0"/>
      <w:snapToGrid w:val="0"/>
      <w:spacing w:line="360" w:lineRule="auto"/>
    </w:pPr>
    <w:rPr>
      <w:rFonts w:ascii="宋体" w:hAnsi="宋体" w:eastAsia="宋体" w:cs="宋体"/>
      <w:b/>
      <w:bCs/>
      <w:kern w:val="0"/>
      <w:sz w:val="24"/>
      <w:szCs w:val="24"/>
    </w:rPr>
  </w:style>
  <w:style w:type="paragraph" w:styleId="12">
    <w:name w:val="Date"/>
    <w:basedOn w:val="1"/>
    <w:next w:val="1"/>
    <w:link w:val="28"/>
    <w:qFormat/>
    <w:uiPriority w:val="0"/>
    <w:pPr>
      <w:ind w:left="100" w:leftChars="2500"/>
    </w:pPr>
    <w:rPr>
      <w:rFonts w:ascii="Times New Roman" w:hAnsi="Times New Roman" w:eastAsia="宋体" w:cs="Times New Roman"/>
      <w:sz w:val="28"/>
      <w:szCs w:val="24"/>
    </w:rPr>
  </w:style>
  <w:style w:type="paragraph" w:styleId="13">
    <w:name w:val="footer"/>
    <w:basedOn w:val="1"/>
    <w:link w:val="29"/>
    <w:unhideWhenUsed/>
    <w:qFormat/>
    <w:uiPriority w:val="99"/>
    <w:pPr>
      <w:tabs>
        <w:tab w:val="center" w:pos="4153"/>
        <w:tab w:val="right" w:pos="8306"/>
      </w:tabs>
      <w:snapToGrid w:val="0"/>
      <w:jc w:val="left"/>
    </w:pPr>
    <w:rPr>
      <w:sz w:val="18"/>
      <w:szCs w:val="18"/>
    </w:rPr>
  </w:style>
  <w:style w:type="paragraph" w:styleId="14">
    <w:name w:val="header"/>
    <w:basedOn w:val="1"/>
    <w:link w:val="35"/>
    <w:unhideWhenUsed/>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99"/>
    <w:pPr>
      <w:widowControl/>
      <w:shd w:val="clear" w:color="auto" w:fill="FFFFFF"/>
      <w:tabs>
        <w:tab w:val="left" w:pos="426"/>
      </w:tabs>
      <w:adjustRightInd w:val="0"/>
      <w:snapToGrid w:val="0"/>
      <w:spacing w:line="360" w:lineRule="auto"/>
    </w:pPr>
    <w:rPr>
      <w:rFonts w:ascii="宋体" w:hAnsi="宋体" w:eastAsia="宋体" w:cs="宋体"/>
      <w:kern w:val="0"/>
      <w:sz w:val="24"/>
      <w:szCs w:val="24"/>
    </w:rPr>
  </w:style>
  <w:style w:type="character" w:styleId="17">
    <w:name w:val="Hyperlink"/>
    <w:qFormat/>
    <w:uiPriority w:val="99"/>
    <w:rPr>
      <w:color w:val="0000FF"/>
      <w:u w:val="single"/>
    </w:rPr>
  </w:style>
  <w:style w:type="table" w:styleId="19">
    <w:name w:val="Table Grid"/>
    <w:basedOn w:val="18"/>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0">
    <w:name w:val="标题 2 Char"/>
    <w:basedOn w:val="16"/>
    <w:link w:val="2"/>
    <w:qFormat/>
    <w:uiPriority w:val="0"/>
    <w:rPr>
      <w:rFonts w:ascii="仿宋_GB2312" w:hAnsi="Verdana" w:eastAsia="仿宋_GB2312" w:cs="Times New Roman"/>
      <w:b/>
      <w:bCs/>
      <w:color w:val="000000"/>
      <w:kern w:val="0"/>
      <w:sz w:val="32"/>
      <w:szCs w:val="32"/>
      <w:lang w:val="zh-CN"/>
    </w:rPr>
  </w:style>
  <w:style w:type="character" w:customStyle="1" w:styleId="21">
    <w:name w:val="标题 3 Char"/>
    <w:basedOn w:val="16"/>
    <w:link w:val="3"/>
    <w:qFormat/>
    <w:uiPriority w:val="0"/>
    <w:rPr>
      <w:rFonts w:ascii="宋体" w:hAnsi="宋体" w:eastAsia="宋体" w:cs="Times New Roman"/>
      <w:b/>
      <w:bCs/>
      <w:sz w:val="24"/>
      <w:szCs w:val="32"/>
      <w:shd w:val="clear" w:color="auto" w:fill="FFFFFF"/>
    </w:rPr>
  </w:style>
  <w:style w:type="character" w:customStyle="1" w:styleId="22">
    <w:name w:val="标题 4 Char"/>
    <w:basedOn w:val="16"/>
    <w:link w:val="4"/>
    <w:uiPriority w:val="0"/>
    <w:rPr>
      <w:rFonts w:ascii="Arial" w:hAnsi="Arial" w:eastAsia="黑体" w:cs="Times New Roman"/>
      <w:b/>
      <w:bCs/>
      <w:sz w:val="28"/>
      <w:szCs w:val="28"/>
      <w:shd w:val="clear" w:color="auto" w:fill="FFFFFF"/>
    </w:rPr>
  </w:style>
  <w:style w:type="character" w:customStyle="1" w:styleId="23">
    <w:name w:val="标题 5 Char"/>
    <w:basedOn w:val="16"/>
    <w:link w:val="5"/>
    <w:uiPriority w:val="0"/>
    <w:rPr>
      <w:b/>
      <w:bCs/>
      <w:sz w:val="28"/>
      <w:szCs w:val="28"/>
    </w:rPr>
  </w:style>
  <w:style w:type="character" w:customStyle="1" w:styleId="24">
    <w:name w:val="标题 6 Char"/>
    <w:basedOn w:val="16"/>
    <w:link w:val="6"/>
    <w:uiPriority w:val="0"/>
    <w:rPr>
      <w:rFonts w:ascii="Arial" w:hAnsi="Arial" w:eastAsia="黑体" w:cs="Times New Roman"/>
      <w:b/>
      <w:sz w:val="24"/>
      <w:szCs w:val="20"/>
      <w:shd w:val="clear" w:color="auto" w:fill="FFFFFF"/>
    </w:rPr>
  </w:style>
  <w:style w:type="character" w:customStyle="1" w:styleId="25">
    <w:name w:val="标题 7 Char"/>
    <w:basedOn w:val="16"/>
    <w:link w:val="8"/>
    <w:uiPriority w:val="0"/>
    <w:rPr>
      <w:rFonts w:ascii="Times New Roman" w:hAnsi="Times New Roman" w:eastAsia="宋体" w:cs="Times New Roman"/>
      <w:b/>
      <w:sz w:val="24"/>
      <w:szCs w:val="20"/>
      <w:shd w:val="clear" w:color="auto" w:fill="FFFFFF"/>
    </w:rPr>
  </w:style>
  <w:style w:type="character" w:customStyle="1" w:styleId="26">
    <w:name w:val="标题 8 Char"/>
    <w:basedOn w:val="16"/>
    <w:link w:val="9"/>
    <w:uiPriority w:val="0"/>
    <w:rPr>
      <w:rFonts w:ascii="Arial" w:hAnsi="Arial" w:eastAsia="黑体" w:cs="Times New Roman"/>
      <w:sz w:val="24"/>
      <w:szCs w:val="20"/>
      <w:shd w:val="clear" w:color="auto" w:fill="FFFFFF"/>
    </w:rPr>
  </w:style>
  <w:style w:type="character" w:customStyle="1" w:styleId="27">
    <w:name w:val="标题 9 Char"/>
    <w:basedOn w:val="16"/>
    <w:link w:val="10"/>
    <w:qFormat/>
    <w:uiPriority w:val="0"/>
    <w:rPr>
      <w:rFonts w:ascii="Arial" w:hAnsi="Arial" w:eastAsia="黑体" w:cs="Times New Roman"/>
      <w:szCs w:val="20"/>
      <w:shd w:val="clear" w:color="auto" w:fill="FFFFFF"/>
    </w:rPr>
  </w:style>
  <w:style w:type="character" w:customStyle="1" w:styleId="28">
    <w:name w:val="日期 Char"/>
    <w:basedOn w:val="16"/>
    <w:link w:val="12"/>
    <w:qFormat/>
    <w:uiPriority w:val="0"/>
    <w:rPr>
      <w:rFonts w:ascii="Times New Roman" w:hAnsi="Times New Roman" w:eastAsia="宋体" w:cs="Times New Roman"/>
      <w:sz w:val="28"/>
      <w:szCs w:val="24"/>
    </w:rPr>
  </w:style>
  <w:style w:type="character" w:customStyle="1" w:styleId="29">
    <w:name w:val="页脚 Char"/>
    <w:basedOn w:val="16"/>
    <w:link w:val="13"/>
    <w:qFormat/>
    <w:uiPriority w:val="99"/>
    <w:rPr>
      <w:sz w:val="18"/>
      <w:szCs w:val="18"/>
    </w:rPr>
  </w:style>
  <w:style w:type="paragraph" w:customStyle="1" w:styleId="30">
    <w:name w:val="列出段落11"/>
    <w:basedOn w:val="1"/>
    <w:qFormat/>
    <w:uiPriority w:val="0"/>
    <w:pPr>
      <w:ind w:firstLine="420" w:firstLineChars="200"/>
    </w:pPr>
    <w:rPr>
      <w:rFonts w:ascii="Times New Roman" w:hAnsi="Times New Roman" w:eastAsia="宋体" w:cs="Times New Roman"/>
      <w:sz w:val="28"/>
      <w:szCs w:val="24"/>
    </w:rPr>
  </w:style>
  <w:style w:type="paragraph" w:customStyle="1" w:styleId="31">
    <w:name w:val="Default"/>
    <w:link w:val="34"/>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2">
    <w:name w:val="文档正文"/>
    <w:basedOn w:val="1"/>
    <w:qFormat/>
    <w:uiPriority w:val="0"/>
    <w:pPr>
      <w:widowControl/>
      <w:shd w:val="clear" w:color="auto" w:fill="FFFFFF"/>
      <w:tabs>
        <w:tab w:val="left" w:pos="426"/>
      </w:tabs>
      <w:adjustRightInd w:val="0"/>
      <w:snapToGrid w:val="0"/>
      <w:spacing w:line="480" w:lineRule="atLeast"/>
      <w:ind w:firstLine="567" w:firstLineChars="200"/>
      <w:textAlignment w:val="baseline"/>
    </w:pPr>
    <w:rPr>
      <w:rFonts w:ascii="长城仿宋" w:hAnsi="宋体" w:eastAsia="宋体" w:cs="宋体"/>
      <w:kern w:val="0"/>
      <w:szCs w:val="20"/>
    </w:rPr>
  </w:style>
  <w:style w:type="paragraph" w:customStyle="1" w:styleId="33">
    <w:name w:val="样式1"/>
    <w:basedOn w:val="1"/>
    <w:qFormat/>
    <w:uiPriority w:val="0"/>
    <w:pPr>
      <w:keepNext/>
      <w:keepLines/>
      <w:widowControl/>
      <w:numPr>
        <w:ilvl w:val="0"/>
        <w:numId w:val="1"/>
      </w:numPr>
      <w:shd w:val="clear" w:color="auto" w:fill="FFFFFF"/>
      <w:tabs>
        <w:tab w:val="left" w:pos="426"/>
      </w:tabs>
      <w:adjustRightInd w:val="0"/>
      <w:snapToGrid w:val="0"/>
      <w:spacing w:before="340" w:after="330" w:line="360" w:lineRule="auto"/>
      <w:outlineLvl w:val="0"/>
    </w:pPr>
    <w:rPr>
      <w:rFonts w:ascii="宋体" w:hAnsi="宋体" w:eastAsia="宋体" w:cs="宋体"/>
      <w:b/>
      <w:kern w:val="44"/>
      <w:sz w:val="44"/>
      <w:szCs w:val="20"/>
    </w:rPr>
  </w:style>
  <w:style w:type="character" w:customStyle="1" w:styleId="34">
    <w:name w:val="Default Char"/>
    <w:link w:val="31"/>
    <w:qFormat/>
    <w:uiPriority w:val="0"/>
    <w:rPr>
      <w:rFonts w:ascii="宋体" w:hAnsi="Times New Roman" w:eastAsia="宋体" w:cs="宋体"/>
      <w:color w:val="000000"/>
      <w:kern w:val="0"/>
      <w:sz w:val="24"/>
      <w:szCs w:val="24"/>
    </w:rPr>
  </w:style>
  <w:style w:type="character" w:customStyle="1" w:styleId="35">
    <w:name w:val="页眉 Char"/>
    <w:basedOn w:val="16"/>
    <w:link w:val="14"/>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39</Pages>
  <Words>2111</Words>
  <Characters>12036</Characters>
  <Lines>100</Lines>
  <Paragraphs>28</Paragraphs>
  <ScaleCrop>false</ScaleCrop>
  <LinksUpToDate>false</LinksUpToDate>
  <CharactersWithSpaces>14119</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2021-01-21T06:32:00Z</dcterms:created>
  <dc:creator>龚能忠</dc:creator>
  <cp:lastModifiedBy>钟欢</cp:lastModifiedBy>
  <dcterms:modified xsi:type="dcterms:W3CDTF">2021-03-25T03:03:17Z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