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2021年“广东兜底民生服务社会工作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双百工程”乡镇（街道）社会工作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3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000000" w:themeColor="text1"/>
          <w:spacing w:val="0"/>
          <w:sz w:val="44"/>
          <w:szCs w:val="44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服务站社工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30"/>
          <w:sz w:val="44"/>
          <w:szCs w:val="44"/>
          <w:lang w:val="en-US" w:eastAsia="zh-CN"/>
        </w:rPr>
        <w:t>入职体检须知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考生应到县级及以上人民医院进行入职体检，具体要求如下：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一、检查项目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（一）内科。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血压、心脏、肺、肝、脾。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（二）外科。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气管、甲状腺、疝气、浅表淋巴结、四肢、脊柱、肛门、泌尿生殖器。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（三）眼科。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视力、砂眼、辨色力。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（四）耳鼻喉。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耳部、听力、鼻部、咽喉。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（五）常规检查。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血常规、尿常规、肝功能。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（六）胸部X线透视、心电图。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体检当天需进行采血等检查，请在受检前禁食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—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女性受检者月经期间请勿做妇科及尿液检查，待经期完毕后再补检；怀孕或可能已受孕者，事先告知医护人员，勿做胸部X线透视检查。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3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体检医师可根据实际需要，增加必要的相应检查、检验项目。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47AB0"/>
    <w:rsid w:val="06C65DED"/>
    <w:rsid w:val="17D761A1"/>
    <w:rsid w:val="1A116FE5"/>
    <w:rsid w:val="2AF53C0C"/>
    <w:rsid w:val="2BAB1023"/>
    <w:rsid w:val="2CCE6268"/>
    <w:rsid w:val="31F91F4B"/>
    <w:rsid w:val="332041F0"/>
    <w:rsid w:val="35DB177A"/>
    <w:rsid w:val="37227C68"/>
    <w:rsid w:val="412D54C1"/>
    <w:rsid w:val="48480E8A"/>
    <w:rsid w:val="57C41565"/>
    <w:rsid w:val="5E847AB0"/>
    <w:rsid w:val="64FE0283"/>
    <w:rsid w:val="66E41EFA"/>
    <w:rsid w:val="7900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2021-05-16T13:44:00Z</dcterms:created>
  <dc:creator>FILO</dc:creator>
  <cp:lastModifiedBy>骆泽铭</cp:lastModifiedBy>
  <dcterms:modified xsi:type="dcterms:W3CDTF">2021-05-19T08:31:26Z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978333EF324A44EDA8104E09980E4F96</vt:lpwstr>
  </property>
</Properties>
</file>