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仿宋_GB2312" w:hAnsi="仿宋_GB2312" w:eastAsia="仿宋_GB2312" w:cs="仿宋_GB2312"/>
          <w:sz w:val="32"/>
          <w:szCs w:val="32"/>
        </w:rPr>
      </w:pPr>
      <w:bookmarkStart w:id="0" w:name="_GoBack"/>
      <w:bookmarkEnd w:id="0"/>
    </w:p>
    <w:p>
      <w:pPr>
        <w:autoSpaceDE w:val="0"/>
        <w:autoSpaceDN w:val="0"/>
        <w:adjustRightInd w:val="0"/>
        <w:spacing w:line="579"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政府采购违法行为风险知悉确认书</w:t>
      </w:r>
    </w:p>
    <w:p>
      <w:pPr>
        <w:spacing w:line="579" w:lineRule="exact"/>
        <w:ind w:firstLine="640" w:firstLineChars="200"/>
        <w:rPr>
          <w:rFonts w:ascii="仿宋_GB2312" w:hAnsi="仿宋_GB2312" w:eastAsia="仿宋_GB2312" w:cs="仿宋_GB2312"/>
          <w:sz w:val="32"/>
          <w:szCs w:val="32"/>
        </w:rPr>
      </w:pPr>
    </w:p>
    <w:p>
      <w:pPr>
        <w:spacing w:line="579"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一、本公司已充分知悉“隐瞒真实情况，提供虚假资料”的法定情形，相关情形包括但不限于</w:t>
      </w:r>
      <w:r>
        <w:rPr>
          <w:rFonts w:hint="eastAsia" w:ascii="仿宋_GB2312" w:hAnsi="仿宋_GB2312" w:eastAsia="仿宋_GB2312" w:cs="仿宋_GB2312"/>
          <w:sz w:val="32"/>
          <w:szCs w:val="32"/>
        </w:rPr>
        <w:t>：</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（三）项目负责人或者主要技术人员不是本单位人员的。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（四）投标保证金不是从投标供应商基本账户转出的。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（五）其他隐瞒真实情况、提供虚假资料的行为。</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（四）不同投标供应商的投标文件或部分投标文件相互混装。</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（五）不同投标供应商的投标文件内容存在非正常一致。</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（七）不同投标人的投标报价呈规律性差异。</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（八）不同投标人的投标保证金从同一单位或者个人的账户转出。</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（九）主管部门依照法律、法规认定的其他情形。</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（一）对于</w:t>
      </w:r>
      <w:r>
        <w:rPr>
          <w:rFonts w:hint="eastAsia" w:ascii="仿宋_GB2312" w:hAnsi="Times New Roman" w:eastAsia="仿宋_GB2312" w:cs="Times New Roman"/>
          <w:sz w:val="32"/>
          <w:szCs w:val="32"/>
        </w:rPr>
        <w:t>从</w:t>
      </w:r>
      <w:r>
        <w:rPr>
          <w:rFonts w:hint="eastAsia" w:ascii="仿宋_GB2312" w:hAnsi="仿宋_GB2312" w:eastAsia="仿宋_GB2312" w:cs="仿宋_GB2312"/>
          <w:sz w:val="32"/>
          <w:szCs w:val="32"/>
        </w:rPr>
        <w:t>其他主体</w:t>
      </w:r>
      <w:r>
        <w:rPr>
          <w:rFonts w:hint="eastAsia" w:ascii="仿宋_GB2312" w:hAnsi="Times New Roman" w:eastAsia="仿宋_GB2312" w:cs="Times New Roman"/>
          <w:sz w:val="32"/>
          <w:szCs w:val="32"/>
        </w:rPr>
        <w:t>获取</w:t>
      </w:r>
      <w:r>
        <w:rPr>
          <w:rFonts w:hint="eastAsia" w:ascii="仿宋_GB2312" w:hAnsi="仿宋_GB2312" w:eastAsia="仿宋_GB2312" w:cs="仿宋_GB2312"/>
          <w:sz w:val="32"/>
          <w:szCs w:val="32"/>
        </w:rPr>
        <w:t>的投标资料，供应商应审慎核查，确保投标资料的真实性。</w:t>
      </w:r>
      <w:r>
        <w:rPr>
          <w:rFonts w:hint="eastAsia" w:ascii="仿宋_GB2312" w:hAnsi="仿宋_GB2312" w:eastAsia="仿宋_GB2312" w:cs="仿宋_GB2312"/>
          <w:b/>
          <w:bCs/>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（四）供应商应严格规范项目授权代表、员工参与招标投标的行为，加强对投标文件的审核。项目授权代表、员工</w:t>
      </w:r>
      <w:r>
        <w:rPr>
          <w:rFonts w:hint="eastAsia" w:ascii="仿宋_GB2312" w:hAnsi="Times New Roman" w:eastAsia="仿宋_GB2312" w:cs="Times New Roman"/>
          <w:sz w:val="32"/>
          <w:szCs w:val="32"/>
        </w:rPr>
        <w:t>编制、上传</w:t>
      </w:r>
      <w:r>
        <w:rPr>
          <w:rFonts w:hint="eastAsia" w:ascii="仿宋_GB2312" w:hAnsi="仿宋_GB2312" w:eastAsia="仿宋_GB2312" w:cs="仿宋_GB2312"/>
          <w:sz w:val="32"/>
          <w:szCs w:val="32"/>
        </w:rPr>
        <w:t>投标文件</w:t>
      </w:r>
      <w:r>
        <w:rPr>
          <w:rFonts w:hint="eastAsia" w:ascii="仿宋_GB2312" w:hAnsi="Times New Roman" w:eastAsia="仿宋_GB2312" w:cs="Times New Roman"/>
          <w:sz w:val="32"/>
          <w:szCs w:val="32"/>
        </w:rPr>
        <w:t>等行为</w:t>
      </w:r>
      <w:r>
        <w:rPr>
          <w:rFonts w:hint="eastAsia" w:ascii="仿宋_GB2312" w:hAnsi="仿宋_GB2312" w:eastAsia="仿宋_GB2312" w:cs="仿宋_GB2312"/>
          <w:sz w:val="32"/>
          <w:szCs w:val="32"/>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（六）单位负责人为同一人或者存在直接控股、管理关系的不同供应商，不得参加同一合同项下的政府采购活动。相关情形</w:t>
      </w:r>
      <w:r>
        <w:rPr>
          <w:rFonts w:hint="eastAsia" w:ascii="仿宋_GB2312" w:hAnsi="Times New Roman" w:eastAsia="仿宋_GB2312" w:cs="Times New Roman"/>
          <w:sz w:val="32"/>
          <w:szCs w:val="32"/>
        </w:rPr>
        <w:t>如</w:t>
      </w:r>
      <w:r>
        <w:rPr>
          <w:rFonts w:hint="eastAsia" w:ascii="仿宋_GB2312" w:hAnsi="仿宋_GB2312" w:eastAsia="仿宋_GB2312" w:cs="仿宋_GB2312"/>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四、本公司已充分知悉政府采购违法、违规行为的法律后果。</w:t>
      </w:r>
      <w:r>
        <w:rPr>
          <w:rFonts w:hint="eastAsia" w:ascii="仿宋_GB2312" w:hAnsi="仿宋_GB2312" w:eastAsia="仿宋_GB2312" w:cs="仿宋_GB2312"/>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24"/>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highlight w:val="yellow"/>
        </w:rPr>
      </w:pP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负责人/投标授权代表签名：</w:t>
      </w:r>
    </w:p>
    <w:p>
      <w:pPr>
        <w:spacing w:line="579"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知悉人（公章）：</w:t>
      </w:r>
    </w:p>
    <w:p>
      <w:pPr>
        <w:spacing w:line="579" w:lineRule="exact"/>
        <w:rPr>
          <w:rFonts w:ascii="Times New Roman" w:hAnsi="Times New Roman" w:eastAsia="宋体" w:cs="Times New Roman"/>
          <w:sz w:val="32"/>
          <w:szCs w:val="32"/>
        </w:rPr>
      </w:pPr>
      <w:r>
        <w:rPr>
          <w:rFonts w:hint="eastAsia" w:ascii="仿宋_GB2312" w:hAnsi="仿宋_GB2312" w:eastAsia="仿宋_GB2312" w:cs="仿宋_GB2312"/>
          <w:sz w:val="32"/>
          <w:szCs w:val="32"/>
        </w:rPr>
        <w:t xml:space="preserve">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5MDI2ODVmODljMWNiMTRjYjQ1YmI0ODQ1YmM0YTYifQ=="/>
  </w:docVars>
  <w:rsids>
    <w:rsidRoot w:val="00745685"/>
    <w:rsid w:val="00745685"/>
    <w:rsid w:val="00D477DC"/>
    <w:rsid w:val="2439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1536</Words>
  <Characters>1536</Characters>
  <Lines>12</Lines>
  <Paragraphs>3</Paragraphs>
  <TotalTime>2</TotalTime>
  <ScaleCrop>false</ScaleCrop>
  <LinksUpToDate>false</LinksUpToDate>
  <CharactersWithSpaces>1786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2022-08-05T07:04:00Z</dcterms:created>
  <dc:creator>lenovo</dc:creator>
  <cp:lastModifiedBy>雷仙金</cp:lastModifiedBy>
  <dcterms:modified xsi:type="dcterms:W3CDTF">2022-08-26T09:18:21Z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8F5AF2DA9E7440FB8A2212E63929356E</vt:lpwstr>
  </property>
</Properties>
</file>