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hAnsi="仿宋" w:eastAsia="仿宋_GB2312"/>
          <w:sz w:val="32"/>
          <w:szCs w:val="32"/>
        </w:rPr>
        <w:t>招标编号：</w:t>
      </w:r>
      <w:r>
        <w:rPr>
          <w:rFonts w:ascii="仿宋_GB2312" w:eastAsia="仿宋_GB2312"/>
          <w:sz w:val="32"/>
          <w:szCs w:val="32"/>
        </w:rPr>
        <w:t>ZHZB2022017</w:t>
      </w:r>
    </w:p>
    <w:p>
      <w:pPr>
        <w:jc w:val="center"/>
        <w:rPr>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残疾人社区康复指导--残疾人家庭支援活动项目招标公告</w:t>
      </w:r>
    </w:p>
    <w:p>
      <w:pPr>
        <w:jc w:val="center"/>
        <w:rPr>
          <w:rFonts w:ascii="方正小标宋简体" w:eastAsia="方正小标宋简体"/>
          <w:sz w:val="44"/>
          <w:szCs w:val="44"/>
        </w:rPr>
      </w:pPr>
      <w:r>
        <w:rPr>
          <w:rFonts w:hint="eastAsia" w:ascii="方正小标宋简体" w:eastAsia="方正小标宋简体"/>
          <w:sz w:val="44"/>
          <w:szCs w:val="44"/>
        </w:rPr>
        <w:t>（第二次）</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根据《中华人民共和国招标投标法》、《中华人民共和国政府采购法》和《深圳经济特区政府采购条例》及我中心自行采购规定等有关要求，现公开征召、择优选定项目承接机构。具体公告如下：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left="2230" w:leftChars="300" w:hanging="1600" w:hangingChars="500"/>
        <w:jc w:val="both"/>
        <w:rPr>
          <w:rFonts w:ascii="仿宋_GB2312" w:eastAsia="仿宋_GB2312" w:hAnsiTheme="minorHAnsi" w:cstheme="minorBidi"/>
          <w:color w:val="auto"/>
          <w:kern w:val="2"/>
          <w:sz w:val="32"/>
          <w:szCs w:val="32"/>
        </w:rPr>
      </w:pPr>
      <w:r>
        <w:rPr>
          <w:rFonts w:hint="eastAsia" w:ascii="仿宋_GB2312" w:eastAsia="仿宋_GB2312" w:hAnsiTheme="minorHAnsi" w:cstheme="minorBidi"/>
          <w:color w:val="auto"/>
          <w:kern w:val="2"/>
          <w:sz w:val="32"/>
          <w:szCs w:val="32"/>
        </w:rPr>
        <w:t>1</w:t>
      </w:r>
      <w:r>
        <w:rPr>
          <w:rFonts w:ascii="仿宋_GB2312" w:eastAsia="仿宋_GB2312" w:hAnsiTheme="minorHAnsi" w:cstheme="minorBidi"/>
          <w:color w:val="auto"/>
          <w:kern w:val="2"/>
          <w:sz w:val="32"/>
          <w:szCs w:val="32"/>
        </w:rPr>
        <w:t>.项目编号：JB2022-14-2</w:t>
      </w:r>
    </w:p>
    <w:p>
      <w:pPr>
        <w:ind w:firstLine="646" w:firstLineChars="202"/>
        <w:jc w:val="left"/>
        <w:rPr>
          <w:rFonts w:ascii="仿宋_GB2312" w:eastAsia="仿宋_GB2312"/>
          <w:sz w:val="32"/>
          <w:szCs w:val="32"/>
        </w:rPr>
      </w:pPr>
      <w:bookmarkStart w:id="0" w:name="项目概况2"/>
      <w:r>
        <w:rPr>
          <w:rFonts w:ascii="仿宋_GB2312" w:eastAsia="仿宋_GB2312"/>
          <w:sz w:val="32"/>
          <w:szCs w:val="32"/>
        </w:rPr>
        <w:t>2</w:t>
      </w:r>
      <w:r>
        <w:rPr>
          <w:rFonts w:hint="eastAsia" w:ascii="仿宋_GB2312" w:eastAsia="仿宋_GB2312"/>
          <w:sz w:val="32"/>
          <w:szCs w:val="32"/>
        </w:rPr>
        <w:t>.项目名称：残疾人社区康复指导--残疾人家庭支援活动</w:t>
      </w:r>
    </w:p>
    <w:p>
      <w:pPr>
        <w:ind w:firstLine="646" w:firstLineChars="202"/>
        <w:jc w:val="left"/>
        <w:rPr>
          <w:rFonts w:ascii="仿宋_GB2312" w:eastAsia="仿宋_GB2312"/>
          <w:sz w:val="32"/>
          <w:szCs w:val="32"/>
        </w:rPr>
      </w:pPr>
      <w:r>
        <w:rPr>
          <w:rFonts w:ascii="仿宋_GB2312" w:eastAsia="仿宋_GB2312"/>
          <w:sz w:val="32"/>
          <w:szCs w:val="32"/>
        </w:rPr>
        <w:t>3.预算金额：6万元</w:t>
      </w:r>
    </w:p>
    <w:p>
      <w:pPr>
        <w:ind w:firstLine="646" w:firstLineChars="202"/>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招标</w:t>
      </w:r>
      <w:r>
        <w:rPr>
          <w:rFonts w:ascii="仿宋_GB2312" w:eastAsia="仿宋_GB2312"/>
          <w:sz w:val="32"/>
          <w:szCs w:val="32"/>
        </w:rPr>
        <w:t>金额：6万元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7.</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ind w:firstLine="640" w:firstLineChars="200"/>
        <w:rPr>
          <w:rFonts w:ascii="仿宋_GB2312" w:eastAsia="仿宋_GB2312"/>
          <w:sz w:val="32"/>
          <w:szCs w:val="32"/>
        </w:rPr>
      </w:pPr>
      <w:r>
        <w:rPr>
          <w:rFonts w:hint="eastAsia" w:ascii="仿宋_GB2312" w:eastAsia="仿宋_GB2312"/>
          <w:sz w:val="32"/>
          <w:szCs w:val="32"/>
        </w:rPr>
        <w:t>2.投标单位应为：深圳市政府采购中心注册供应商。</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2022</w:t>
      </w:r>
      <w:r>
        <w:rPr>
          <w:rFonts w:hint="eastAsia" w:ascii="仿宋_GB2312" w:eastAsia="仿宋_GB2312"/>
          <w:snapToGrid w:val="0"/>
          <w:kern w:val="0"/>
          <w:sz w:val="32"/>
          <w:szCs w:val="32"/>
        </w:rPr>
        <w:t>年</w:t>
      </w:r>
      <w:r>
        <w:rPr>
          <w:rFonts w:ascii="仿宋_GB2312" w:eastAsia="仿宋_GB2312"/>
          <w:snapToGrid w:val="0"/>
          <w:kern w:val="0"/>
          <w:sz w:val="32"/>
          <w:szCs w:val="32"/>
        </w:rPr>
        <w:t>4</w:t>
      </w:r>
      <w:r>
        <w:rPr>
          <w:rFonts w:hint="eastAsia" w:ascii="仿宋_GB2312" w:eastAsia="仿宋_GB2312"/>
          <w:snapToGrid w:val="0"/>
          <w:kern w:val="0"/>
          <w:sz w:val="32"/>
          <w:szCs w:val="32"/>
        </w:rPr>
        <w:t>月</w:t>
      </w:r>
      <w:r>
        <w:rPr>
          <w:rFonts w:ascii="仿宋_GB2312" w:eastAsia="仿宋_GB2312"/>
          <w:snapToGrid w:val="0"/>
          <w:kern w:val="0"/>
          <w:sz w:val="32"/>
          <w:szCs w:val="32"/>
        </w:rPr>
        <w:t>11</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日17:00时前电话或以书面形式咨询招标机构，逾期恕不受理。在答疑咨询截止日期之后，我中心不再受理对招标参数的质疑。（联系人：罗小姐</w:t>
      </w:r>
      <w:r>
        <w:rPr>
          <w:rFonts w:ascii="仿宋_GB2312" w:eastAsia="仿宋_GB2312"/>
          <w:snapToGrid w:val="0"/>
          <w:kern w:val="0"/>
          <w:sz w:val="32"/>
          <w:szCs w:val="32"/>
        </w:rPr>
        <w:t xml:space="preserve">  </w:t>
      </w:r>
      <w:r>
        <w:rPr>
          <w:rFonts w:hint="eastAsia" w:ascii="仿宋_GB2312" w:eastAsia="仿宋_GB2312"/>
          <w:snapToGrid w:val="0"/>
          <w:kern w:val="0"/>
          <w:sz w:val="32"/>
          <w:szCs w:val="32"/>
        </w:rPr>
        <w:t>0755-</w:t>
      </w:r>
      <w:r>
        <w:rPr>
          <w:rFonts w:ascii="仿宋_GB2312" w:eastAsia="仿宋_GB2312"/>
          <w:snapToGrid w:val="0"/>
          <w:kern w:val="0"/>
          <w:sz w:val="32"/>
          <w:szCs w:val="32"/>
        </w:rPr>
        <w:t xml:space="preserve"> 82776213</w:t>
      </w:r>
      <w:r>
        <w:rPr>
          <w:rFonts w:hint="eastAsia" w:ascii="仿宋_GB2312" w:eastAsia="仿宋_GB2312"/>
          <w:snapToGrid w:val="0"/>
          <w:kern w:val="0"/>
          <w:sz w:val="32"/>
          <w:szCs w:val="32"/>
        </w:rPr>
        <w:t>）</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13</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址：深圳市福田区梅林路2号1212室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ascii="仿宋_GB2312" w:eastAsia="仿宋_GB2312"/>
          <w:sz w:val="32"/>
          <w:szCs w:val="32"/>
        </w:rPr>
      </w:pPr>
      <w:r>
        <w:rPr>
          <w:rFonts w:ascii="仿宋_GB2312" w:hAnsi="宋体" w:eastAsia="仿宋_GB2312"/>
          <w:sz w:val="32"/>
          <w:szCs w:val="32"/>
        </w:rPr>
        <w:t>2022</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p>
    <w:p>
      <w:pPr>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left="2430" w:leftChars="300" w:hanging="1800" w:hangingChars="5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项目名称：残疾人社区康复指导--残疾人家庭支援活动</w:t>
      </w:r>
    </w:p>
    <w:p>
      <w:pPr>
        <w:pStyle w:val="59"/>
        <w:ind w:left="2430" w:leftChars="300" w:hanging="1800" w:hangingChars="500"/>
        <w:jc w:val="both"/>
        <w:rPr>
          <w:rFonts w:asciiTheme="minorEastAsia" w:hAnsiTheme="minorEastAsia" w:eastAsiaTheme="minorEastAsia"/>
          <w:color w:val="auto"/>
          <w:sz w:val="36"/>
          <w:szCs w:val="36"/>
        </w:rPr>
      </w:pPr>
      <w:r>
        <w:rPr>
          <w:rFonts w:asciiTheme="minorEastAsia" w:hAnsiTheme="minorEastAsia" w:eastAsiaTheme="minorEastAsia"/>
          <w:color w:val="auto"/>
          <w:sz w:val="36"/>
          <w:szCs w:val="36"/>
        </w:rPr>
        <w:t>项目编号：JB2022-14-2</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ZHZB2022017</w:t>
      </w:r>
    </w:p>
    <w:p>
      <w:pPr>
        <w:pStyle w:val="59"/>
        <w:ind w:firstLine="720" w:firstLineChars="200"/>
        <w:jc w:val="both"/>
        <w:rPr>
          <w:rFonts w:asciiTheme="minorEastAsia" w:hAnsiTheme="minorEastAsia" w:eastAsiaTheme="minorEastAsia"/>
          <w:color w:val="auto"/>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2022</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p>
    <w:p>
      <w:pPr>
        <w:jc w:val="center"/>
        <w:rPr>
          <w:rFonts w:ascii="黑体" w:hAnsi="黑体" w:eastAsia="黑体"/>
          <w:b/>
          <w:sz w:val="32"/>
          <w:szCs w:val="32"/>
        </w:rPr>
      </w:pPr>
    </w:p>
    <w:p>
      <w:pPr>
        <w:widowControl/>
        <w:jc w:val="left"/>
        <w:rPr>
          <w:rFonts w:ascii="黑体" w:hAnsi="黑体" w:eastAsia="黑体"/>
          <w:b/>
          <w:sz w:val="32"/>
          <w:szCs w:val="32"/>
        </w:rPr>
      </w:pPr>
      <w:r>
        <w:rPr>
          <w:rFonts w:ascii="黑体" w:hAnsi="黑体" w:eastAsia="黑体"/>
          <w:b/>
          <w:sz w:val="32"/>
          <w:szCs w:val="32"/>
        </w:rPr>
        <w:br w:type="page"/>
      </w: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1.项目编号：</w:t>
      </w:r>
      <w:r>
        <w:rPr>
          <w:rFonts w:ascii="仿宋_GB2312" w:hAnsi="宋体" w:eastAsia="仿宋_GB2312"/>
          <w:sz w:val="32"/>
          <w:szCs w:val="32"/>
        </w:rPr>
        <w:t>JB2022-14-2</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firstLineChars="200"/>
        <w:jc w:val="left"/>
        <w:rPr>
          <w:rFonts w:ascii="仿宋_GB2312" w:hAnsi="宋体" w:eastAsia="仿宋_GB2312"/>
          <w:sz w:val="32"/>
          <w:szCs w:val="32"/>
        </w:rPr>
      </w:pPr>
      <w:r>
        <w:rPr>
          <w:rFonts w:hint="eastAsia" w:ascii="仿宋_GB2312" w:hAnsi="华文仿宋" w:eastAsia="仿宋_GB2312"/>
          <w:sz w:val="32"/>
          <w:szCs w:val="32"/>
        </w:rPr>
        <w:t>3.项目名称：</w:t>
      </w:r>
      <w:r>
        <w:rPr>
          <w:rFonts w:hint="eastAsia" w:ascii="仿宋_GB2312" w:hAnsi="宋体" w:eastAsia="仿宋_GB2312"/>
          <w:sz w:val="32"/>
          <w:szCs w:val="32"/>
        </w:rPr>
        <w:t>残疾人社区康复指导--残疾人家庭支援活动</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.本项目不接受联合体投标;</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 xml:space="preserve">.参与本项目投标前三年内，在经营活动中没有重大违法记录（由供应商在《政府采购投标及履约承诺函》中作出声明）。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2022</w:t>
      </w:r>
      <w:r>
        <w:rPr>
          <w:rFonts w:hint="eastAsia" w:ascii="仿宋_GB2312" w:hAnsi="华文仿宋" w:eastAsia="仿宋_GB2312"/>
          <w:sz w:val="32"/>
          <w:szCs w:val="32"/>
        </w:rPr>
        <w:t>年</w:t>
      </w:r>
      <w:r>
        <w:rPr>
          <w:rFonts w:ascii="仿宋_GB2312" w:hAnsi="宋体" w:eastAsia="仿宋_GB2312"/>
          <w:sz w:val="32"/>
          <w:szCs w:val="32"/>
        </w:rPr>
        <w:t>4</w:t>
      </w:r>
      <w:r>
        <w:rPr>
          <w:rFonts w:hint="eastAsia" w:ascii="仿宋_GB2312" w:hAnsi="华文仿宋" w:eastAsia="仿宋_GB2312"/>
          <w:sz w:val="32"/>
          <w:szCs w:val="32"/>
        </w:rPr>
        <w:t>月</w:t>
      </w:r>
      <w:r>
        <w:rPr>
          <w:rFonts w:ascii="仿宋_GB2312" w:hAnsi="宋体" w:eastAsia="仿宋_GB2312"/>
          <w:sz w:val="32"/>
          <w:szCs w:val="32"/>
        </w:rPr>
        <w:t>13</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firstLineChars="200"/>
        <w:jc w:val="left"/>
        <w:rPr>
          <w:rFonts w:ascii="仿宋_GB2312" w:hAnsi="华文仿宋" w:eastAsia="仿宋_GB2312"/>
          <w:sz w:val="32"/>
          <w:szCs w:val="32"/>
        </w:rPr>
      </w:pP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28" w:name="_GoBack"/>
      <w:bookmarkEnd w:id="28"/>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bookmarkEnd w:id="1"/>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普及、提高残疾人及其家属相关康复知识和技能，发挥家庭在残疾人康复、教育和生活照顾方面的作用，以线上线下相结合的方式举办6期家庭支援活动。</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二、具体要求</w:t>
      </w:r>
    </w:p>
    <w:p>
      <w:pPr>
        <w:tabs>
          <w:tab w:val="left" w:pos="6780"/>
        </w:tabs>
        <w:spacing w:before="156" w:beforeLines="50"/>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1.服务名称、数量—技术要求：</w:t>
      </w:r>
    </w:p>
    <w:tbl>
      <w:tblPr>
        <w:tblStyle w:val="44"/>
        <w:tblW w:w="887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879"/>
        <w:gridCol w:w="1843"/>
        <w:gridCol w:w="1559"/>
        <w:gridCol w:w="459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879" w:type="dxa"/>
            <w:tcBorders>
              <w:top w:val="single" w:color="000000" w:sz="8" w:space="0"/>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序号</w:t>
            </w:r>
          </w:p>
        </w:tc>
        <w:tc>
          <w:tcPr>
            <w:tcW w:w="1843"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项目内容</w:t>
            </w:r>
          </w:p>
        </w:tc>
        <w:tc>
          <w:tcPr>
            <w:tcW w:w="1559"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服务要求</w:t>
            </w:r>
          </w:p>
        </w:tc>
        <w:tc>
          <w:tcPr>
            <w:tcW w:w="4592" w:type="dxa"/>
            <w:tcBorders>
              <w:top w:val="single" w:color="000000" w:sz="8" w:space="0"/>
              <w:left w:val="nil"/>
              <w:bottom w:val="single" w:color="000000" w:sz="8" w:space="0"/>
              <w:right w:val="single" w:color="000000" w:sz="8" w:space="0"/>
            </w:tcBorders>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服务内容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45" w:hRule="atLeast"/>
          <w:jc w:val="center"/>
        </w:trPr>
        <w:tc>
          <w:tcPr>
            <w:tcW w:w="879" w:type="dxa"/>
            <w:tcBorders>
              <w:top w:val="single" w:color="000000" w:sz="8" w:space="0"/>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.1</w:t>
            </w:r>
          </w:p>
        </w:tc>
        <w:tc>
          <w:tcPr>
            <w:tcW w:w="1843"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sz w:val="28"/>
                <w:szCs w:val="28"/>
              </w:rPr>
              <w:t>培训宣传</w:t>
            </w:r>
          </w:p>
        </w:tc>
        <w:tc>
          <w:tcPr>
            <w:tcW w:w="1559"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6次</w:t>
            </w:r>
          </w:p>
        </w:tc>
        <w:tc>
          <w:tcPr>
            <w:tcW w:w="4592" w:type="dxa"/>
            <w:tcBorders>
              <w:top w:val="single" w:color="000000" w:sz="8" w:space="0"/>
              <w:left w:val="nil"/>
              <w:bottom w:val="single" w:color="000000" w:sz="8" w:space="0"/>
              <w:right w:val="single" w:color="000000" w:sz="8" w:space="0"/>
            </w:tcBorders>
          </w:tcPr>
          <w:p>
            <w:pPr>
              <w:widowControl/>
              <w:spacing w:line="520" w:lineRule="exact"/>
              <w:jc w:val="left"/>
              <w:rPr>
                <w:rFonts w:ascii="仿宋_GB2312" w:hAnsi="仿宋" w:eastAsia="仿宋_GB2312"/>
                <w:bCs/>
                <w:sz w:val="28"/>
                <w:szCs w:val="28"/>
              </w:rPr>
            </w:pPr>
            <w:r>
              <w:rPr>
                <w:rFonts w:hint="eastAsia" w:ascii="仿宋_GB2312" w:hAnsi="宋体" w:eastAsia="仿宋_GB2312"/>
                <w:sz w:val="28"/>
                <w:szCs w:val="28"/>
              </w:rPr>
              <w:t>每期</w:t>
            </w:r>
            <w:r>
              <w:rPr>
                <w:rFonts w:ascii="仿宋_GB2312" w:hAnsi="宋体" w:eastAsia="仿宋_GB2312"/>
                <w:sz w:val="28"/>
                <w:szCs w:val="28"/>
              </w:rPr>
              <w:t>培训开始前半个月开始进行培训课程宣传推广，包括但不限于</w:t>
            </w:r>
            <w:r>
              <w:rPr>
                <w:rFonts w:hint="eastAsia" w:ascii="仿宋_GB2312" w:hAnsi="宋体" w:eastAsia="仿宋_GB2312"/>
                <w:sz w:val="28"/>
                <w:szCs w:val="28"/>
              </w:rPr>
              <w:t>宣传海报（电子版</w:t>
            </w:r>
            <w:r>
              <w:rPr>
                <w:rFonts w:ascii="仿宋_GB2312" w:hAnsi="宋体" w:eastAsia="仿宋_GB2312"/>
                <w:sz w:val="28"/>
                <w:szCs w:val="28"/>
              </w:rPr>
              <w:t>和纸质版，其中</w:t>
            </w:r>
            <w:r>
              <w:rPr>
                <w:rFonts w:hint="eastAsia" w:ascii="仿宋_GB2312" w:hAnsi="宋体" w:eastAsia="仿宋_GB2312"/>
                <w:sz w:val="28"/>
                <w:szCs w:val="28"/>
              </w:rPr>
              <w:t>纸质每期15张）、</w:t>
            </w:r>
            <w:r>
              <w:rPr>
                <w:rFonts w:ascii="仿宋_GB2312" w:hAnsi="宋体" w:eastAsia="仿宋_GB2312"/>
                <w:sz w:val="28"/>
                <w:szCs w:val="28"/>
              </w:rPr>
              <w:t>微信公众号等宣传方式</w:t>
            </w:r>
            <w:r>
              <w:rPr>
                <w:rFonts w:hint="eastAsia" w:ascii="仿宋_GB2312" w:hAnsi="宋体" w:eastAsia="仿宋_GB2312"/>
                <w:sz w:val="28"/>
                <w:szCs w:val="28"/>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.2</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学员管理</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6期</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宋体" w:hAnsi="宋体" w:eastAsia="宋体" w:cs="宋体"/>
                <w:sz w:val="28"/>
                <w:szCs w:val="28"/>
              </w:rPr>
            </w:pPr>
            <w:r>
              <w:rPr>
                <w:rFonts w:hint="eastAsia" w:ascii="仿宋_GB2312" w:hAnsi="宋体" w:eastAsia="仿宋_GB2312" w:cs="宋体"/>
                <w:sz w:val="28"/>
                <w:szCs w:val="28"/>
              </w:rPr>
              <w:t>每期</w:t>
            </w:r>
            <w:r>
              <w:rPr>
                <w:rFonts w:ascii="仿宋_GB2312" w:hAnsi="宋体" w:eastAsia="仿宋_GB2312" w:cs="宋体"/>
                <w:sz w:val="28"/>
                <w:szCs w:val="28"/>
              </w:rPr>
              <w:t>培训需</w:t>
            </w:r>
            <w:r>
              <w:rPr>
                <w:rFonts w:hint="eastAsia" w:ascii="仿宋_GB2312" w:hAnsi="宋体" w:eastAsia="仿宋_GB2312" w:cs="宋体"/>
                <w:sz w:val="28"/>
                <w:szCs w:val="28"/>
              </w:rPr>
              <w:t>统计学员报名信息、为培训对象答疑、学员</w:t>
            </w:r>
            <w:r>
              <w:rPr>
                <w:rFonts w:hint="eastAsia" w:ascii="仿宋_GB2312" w:hAnsi="宋体" w:eastAsia="仿宋_GB2312"/>
                <w:sz w:val="28"/>
                <w:szCs w:val="28"/>
              </w:rPr>
              <w:t>管理、收集学员的反馈信息等。</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.3</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讲师管理</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6期</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每期</w:t>
            </w:r>
            <w:r>
              <w:rPr>
                <w:rFonts w:ascii="仿宋_GB2312" w:hAnsi="宋体" w:eastAsia="仿宋_GB2312" w:cs="宋体"/>
                <w:kern w:val="0"/>
                <w:sz w:val="28"/>
                <w:szCs w:val="28"/>
              </w:rPr>
              <w:t>培训需</w:t>
            </w:r>
            <w:r>
              <w:rPr>
                <w:rFonts w:hint="eastAsia" w:ascii="仿宋_GB2312" w:hAnsi="宋体" w:eastAsia="仿宋_GB2312" w:cs="宋体"/>
                <w:kern w:val="0"/>
                <w:sz w:val="28"/>
                <w:szCs w:val="28"/>
              </w:rPr>
              <w:t>认真</w:t>
            </w:r>
            <w:r>
              <w:rPr>
                <w:rFonts w:ascii="仿宋_GB2312" w:hAnsi="宋体" w:eastAsia="仿宋_GB2312" w:cs="宋体"/>
                <w:kern w:val="0"/>
                <w:sz w:val="28"/>
                <w:szCs w:val="28"/>
              </w:rPr>
              <w:t>筛选符合培训要求、有相应资质</w:t>
            </w:r>
            <w:r>
              <w:rPr>
                <w:rFonts w:hint="eastAsia" w:ascii="仿宋_GB2312" w:hAnsi="宋体" w:eastAsia="仿宋_GB2312" w:cs="宋体"/>
                <w:kern w:val="0"/>
                <w:sz w:val="28"/>
                <w:szCs w:val="28"/>
              </w:rPr>
              <w:t>、</w:t>
            </w:r>
            <w:r>
              <w:rPr>
                <w:rFonts w:ascii="仿宋_GB2312" w:hAnsi="宋体" w:eastAsia="仿宋_GB2312" w:cs="宋体"/>
                <w:kern w:val="0"/>
                <w:sz w:val="28"/>
                <w:szCs w:val="28"/>
              </w:rPr>
              <w:t>技术水平过硬的</w:t>
            </w:r>
            <w:r>
              <w:rPr>
                <w:rFonts w:hint="eastAsia" w:ascii="仿宋_GB2312" w:hAnsi="宋体" w:eastAsia="仿宋_GB2312" w:cs="宋体"/>
                <w:kern w:val="0"/>
                <w:sz w:val="28"/>
                <w:szCs w:val="28"/>
              </w:rPr>
              <w:t>专家</w:t>
            </w:r>
            <w:r>
              <w:rPr>
                <w:rFonts w:ascii="仿宋_GB2312" w:hAnsi="宋体" w:eastAsia="仿宋_GB2312" w:cs="宋体"/>
                <w:kern w:val="0"/>
                <w:sz w:val="28"/>
                <w:szCs w:val="28"/>
              </w:rPr>
              <w:t>担任</w:t>
            </w:r>
            <w:r>
              <w:rPr>
                <w:rFonts w:hint="eastAsia" w:ascii="仿宋_GB2312" w:hAnsi="宋体" w:eastAsia="仿宋_GB2312" w:cs="宋体"/>
                <w:kern w:val="0"/>
                <w:sz w:val="28"/>
                <w:szCs w:val="28"/>
              </w:rPr>
              <w:t>授课</w:t>
            </w:r>
            <w:r>
              <w:rPr>
                <w:rFonts w:ascii="仿宋_GB2312" w:hAnsi="宋体" w:eastAsia="仿宋_GB2312" w:cs="宋体"/>
                <w:kern w:val="0"/>
                <w:sz w:val="28"/>
                <w:szCs w:val="28"/>
              </w:rPr>
              <w:t>讲师，</w:t>
            </w:r>
            <w:r>
              <w:rPr>
                <w:rFonts w:hint="eastAsia" w:ascii="仿宋_GB2312" w:hAnsi="宋体" w:eastAsia="仿宋_GB2312" w:cs="宋体"/>
                <w:kern w:val="0"/>
                <w:sz w:val="28"/>
                <w:szCs w:val="28"/>
              </w:rPr>
              <w:t>并</w:t>
            </w:r>
            <w:r>
              <w:rPr>
                <w:rFonts w:ascii="仿宋_GB2312" w:hAnsi="宋体" w:eastAsia="仿宋_GB2312" w:cs="宋体"/>
                <w:kern w:val="0"/>
                <w:sz w:val="28"/>
                <w:szCs w:val="28"/>
              </w:rPr>
              <w:t>征得甲方同意。</w:t>
            </w:r>
            <w:r>
              <w:rPr>
                <w:rFonts w:hint="eastAsia" w:ascii="仿宋_GB2312" w:hAnsi="宋体" w:eastAsia="仿宋_GB2312" w:cs="宋体"/>
                <w:kern w:val="0"/>
                <w:sz w:val="28"/>
                <w:szCs w:val="28"/>
              </w:rPr>
              <w:t>需</w:t>
            </w:r>
            <w:r>
              <w:rPr>
                <w:rFonts w:ascii="仿宋_GB2312" w:hAnsi="宋体" w:eastAsia="仿宋_GB2312" w:cs="宋体"/>
                <w:kern w:val="0"/>
                <w:sz w:val="28"/>
                <w:szCs w:val="28"/>
              </w:rPr>
              <w:t>在培训班开始前半个月</w:t>
            </w:r>
            <w:r>
              <w:rPr>
                <w:rFonts w:hint="eastAsia" w:ascii="仿宋_GB2312" w:hAnsi="宋体" w:eastAsia="仿宋_GB2312" w:cs="宋体"/>
                <w:kern w:val="0"/>
                <w:sz w:val="28"/>
                <w:szCs w:val="28"/>
              </w:rPr>
              <w:t>提供</w:t>
            </w:r>
            <w:r>
              <w:rPr>
                <w:rFonts w:ascii="仿宋_GB2312" w:hAnsi="宋体" w:eastAsia="仿宋_GB2312" w:cs="宋体"/>
                <w:kern w:val="0"/>
                <w:sz w:val="28"/>
                <w:szCs w:val="28"/>
              </w:rPr>
              <w:t>课程大纲，培训开始前三天提供讲师课件</w:t>
            </w:r>
            <w:r>
              <w:rPr>
                <w:rFonts w:hint="eastAsia" w:ascii="仿宋_GB2312" w:hAnsi="宋体" w:eastAsia="仿宋_GB2312" w:cs="宋体"/>
                <w:kern w:val="0"/>
                <w:sz w:val="28"/>
                <w:szCs w:val="28"/>
              </w:rPr>
              <w:t>，以线上线下相结合的方式</w:t>
            </w:r>
            <w:r>
              <w:rPr>
                <w:rFonts w:ascii="仿宋_GB2312" w:hAnsi="宋体" w:eastAsia="仿宋_GB2312" w:cs="宋体"/>
                <w:kern w:val="0"/>
                <w:sz w:val="28"/>
                <w:szCs w:val="28"/>
              </w:rPr>
              <w:t>开展</w:t>
            </w:r>
            <w:r>
              <w:rPr>
                <w:rFonts w:hint="eastAsia" w:ascii="仿宋_GB2312" w:hAnsi="宋体" w:eastAsia="仿宋_GB2312"/>
                <w:sz w:val="28"/>
                <w:szCs w:val="28"/>
              </w:rPr>
              <w:t>培训</w:t>
            </w:r>
            <w:r>
              <w:rPr>
                <w:rFonts w:ascii="仿宋_GB2312" w:hAnsi="宋体" w:eastAsia="仿宋_GB2312"/>
                <w:sz w:val="28"/>
                <w:szCs w:val="28"/>
              </w:rPr>
              <w:t>，保障培训的顺利开展</w:t>
            </w:r>
            <w:r>
              <w:rPr>
                <w:rFonts w:hint="eastAsia" w:ascii="仿宋_GB2312" w:hAnsi="宋体" w:eastAsia="仿宋_GB2312"/>
                <w:sz w:val="28"/>
                <w:szCs w:val="28"/>
              </w:rPr>
              <w:t>。</w:t>
            </w:r>
          </w:p>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sz w:val="28"/>
                <w:szCs w:val="28"/>
              </w:rPr>
              <w:t>要</w:t>
            </w:r>
            <w:r>
              <w:rPr>
                <w:rFonts w:ascii="仿宋_GB2312" w:hAnsi="宋体" w:eastAsia="仿宋_GB2312"/>
                <w:sz w:val="28"/>
                <w:szCs w:val="28"/>
              </w:rPr>
              <w:t>提</w:t>
            </w:r>
            <w:r>
              <w:rPr>
                <w:rFonts w:hint="eastAsia" w:ascii="仿宋_GB2312" w:hAnsi="宋体" w:eastAsia="仿宋_GB2312"/>
                <w:sz w:val="28"/>
                <w:szCs w:val="28"/>
              </w:rPr>
              <w:t>供讲师</w:t>
            </w:r>
            <w:r>
              <w:rPr>
                <w:rFonts w:ascii="仿宋_GB2312" w:hAnsi="宋体" w:eastAsia="仿宋_GB2312"/>
                <w:sz w:val="28"/>
                <w:szCs w:val="28"/>
              </w:rPr>
              <w:t>简介</w:t>
            </w:r>
            <w:r>
              <w:rPr>
                <w:rFonts w:hint="eastAsia" w:ascii="仿宋_GB2312" w:hAnsi="宋体" w:eastAsia="仿宋_GB2312"/>
                <w:sz w:val="28"/>
                <w:szCs w:val="28"/>
              </w:rPr>
              <w:t>、资格</w:t>
            </w:r>
            <w:r>
              <w:rPr>
                <w:rFonts w:ascii="仿宋_GB2312" w:hAnsi="宋体" w:eastAsia="仿宋_GB2312"/>
                <w:sz w:val="28"/>
                <w:szCs w:val="28"/>
              </w:rPr>
              <w:t>证书。</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.4</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课程管理</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6期</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依托市、区残疾人服务机构开展线下培训，按照防疫要求做好防疫工作、维持课堂秩序、正确处理突发事件、组织讲师和学员的互动，并对</w:t>
            </w:r>
            <w:r>
              <w:rPr>
                <w:rFonts w:ascii="仿宋_GB2312" w:hAnsi="宋体" w:eastAsia="仿宋_GB2312"/>
                <w:color w:val="000000" w:themeColor="text1"/>
                <w:sz w:val="28"/>
                <w:szCs w:val="28"/>
              </w:rPr>
              <w:t>线下课程进行同步线上</w:t>
            </w:r>
            <w:r>
              <w:rPr>
                <w:rFonts w:hint="eastAsia" w:ascii="仿宋_GB2312" w:hAnsi="宋体" w:eastAsia="仿宋_GB2312"/>
                <w:color w:val="000000" w:themeColor="text1"/>
                <w:sz w:val="28"/>
                <w:szCs w:val="28"/>
              </w:rPr>
              <w:t>直播，且在直播后需将课程放在中心官网上回放。</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.5</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color w:val="36363D"/>
                <w:sz w:val="28"/>
                <w:szCs w:val="28"/>
              </w:rPr>
            </w:pPr>
            <w:r>
              <w:rPr>
                <w:rFonts w:hint="eastAsia" w:ascii="仿宋_GB2312" w:hAnsi="宋体" w:eastAsia="仿宋_GB2312"/>
                <w:color w:val="36363D"/>
                <w:sz w:val="28"/>
                <w:szCs w:val="28"/>
              </w:rPr>
              <w:t>满意度调查</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服务</w:t>
            </w:r>
            <w:r>
              <w:rPr>
                <w:rFonts w:ascii="仿宋_GB2312" w:hAnsi="宋体" w:eastAsia="仿宋_GB2312"/>
                <w:color w:val="000000" w:themeColor="text1"/>
                <w:sz w:val="28"/>
                <w:szCs w:val="28"/>
              </w:rPr>
              <w:t>对象满意度</w:t>
            </w: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95</w:t>
            </w:r>
            <w:r>
              <w:rPr>
                <w:rFonts w:hint="eastAsia" w:ascii="仿宋_GB2312" w:hAnsi="宋体" w:eastAsia="仿宋_GB2312"/>
                <w:color w:val="000000" w:themeColor="text1"/>
                <w:sz w:val="28"/>
                <w:szCs w:val="28"/>
              </w:rPr>
              <w:t>%</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color w:val="36363D"/>
                <w:sz w:val="28"/>
                <w:szCs w:val="28"/>
              </w:rPr>
            </w:pPr>
            <w:r>
              <w:rPr>
                <w:rFonts w:hint="eastAsia" w:ascii="仿宋_GB2312" w:hAnsi="宋体" w:eastAsia="仿宋_GB2312" w:cs="宋体"/>
                <w:kern w:val="0"/>
                <w:sz w:val="28"/>
                <w:szCs w:val="28"/>
              </w:rPr>
              <w:t>每期</w:t>
            </w:r>
            <w:r>
              <w:rPr>
                <w:rFonts w:ascii="仿宋_GB2312" w:hAnsi="宋体" w:eastAsia="仿宋_GB2312" w:cs="宋体"/>
                <w:kern w:val="0"/>
                <w:sz w:val="28"/>
                <w:szCs w:val="28"/>
              </w:rPr>
              <w:t>培训结束后进行</w:t>
            </w:r>
            <w:r>
              <w:rPr>
                <w:rFonts w:hint="eastAsia" w:ascii="仿宋_GB2312" w:hAnsi="宋体" w:eastAsia="仿宋_GB2312" w:cs="宋体"/>
                <w:kern w:val="0"/>
                <w:sz w:val="28"/>
                <w:szCs w:val="28"/>
              </w:rPr>
              <w:t>培训</w:t>
            </w:r>
            <w:r>
              <w:rPr>
                <w:rFonts w:ascii="仿宋_GB2312" w:hAnsi="宋体" w:eastAsia="仿宋_GB2312" w:cs="宋体"/>
                <w:kern w:val="0"/>
                <w:sz w:val="28"/>
                <w:szCs w:val="28"/>
              </w:rPr>
              <w:t>满意度调查</w:t>
            </w:r>
            <w:r>
              <w:rPr>
                <w:rFonts w:hint="eastAsia" w:ascii="仿宋_GB2312" w:hAnsi="宋体" w:eastAsia="仿宋_GB2312" w:cs="宋体"/>
                <w:kern w:val="0"/>
                <w:sz w:val="28"/>
                <w:szCs w:val="28"/>
              </w:rPr>
              <w:t>，</w:t>
            </w:r>
            <w:r>
              <w:rPr>
                <w:rFonts w:ascii="仿宋_GB2312" w:hAnsi="宋体" w:eastAsia="仿宋_GB2312" w:cs="宋体"/>
                <w:kern w:val="0"/>
                <w:sz w:val="28"/>
                <w:szCs w:val="28"/>
              </w:rPr>
              <w:t>了解</w:t>
            </w:r>
            <w:r>
              <w:rPr>
                <w:rFonts w:hint="eastAsia" w:ascii="仿宋_GB2312" w:hAnsi="宋体" w:eastAsia="仿宋_GB2312" w:cs="宋体"/>
                <w:kern w:val="0"/>
                <w:sz w:val="28"/>
                <w:szCs w:val="28"/>
              </w:rPr>
              <w:t>服务对象</w:t>
            </w:r>
            <w:r>
              <w:rPr>
                <w:rFonts w:ascii="仿宋_GB2312" w:hAnsi="宋体" w:eastAsia="仿宋_GB2312" w:cs="宋体"/>
                <w:kern w:val="0"/>
                <w:sz w:val="28"/>
                <w:szCs w:val="28"/>
              </w:rPr>
              <w:t>的</w:t>
            </w:r>
            <w:r>
              <w:rPr>
                <w:rFonts w:hint="eastAsia" w:ascii="仿宋_GB2312" w:hAnsi="宋体" w:eastAsia="仿宋_GB2312" w:cs="宋体"/>
                <w:kern w:val="0"/>
                <w:sz w:val="28"/>
                <w:szCs w:val="28"/>
              </w:rPr>
              <w:t>培训</w:t>
            </w:r>
            <w:r>
              <w:rPr>
                <w:rFonts w:ascii="仿宋_GB2312" w:hAnsi="宋体" w:eastAsia="仿宋_GB2312" w:cs="宋体"/>
                <w:kern w:val="0"/>
                <w:sz w:val="28"/>
                <w:szCs w:val="28"/>
              </w:rPr>
              <w:t>感受和需求</w:t>
            </w:r>
            <w:r>
              <w:rPr>
                <w:rFonts w:hint="eastAsia" w:ascii="仿宋_GB2312" w:hAnsi="宋体" w:eastAsia="仿宋_GB2312" w:cs="宋体"/>
                <w:kern w:val="0"/>
                <w:sz w:val="28"/>
                <w:szCs w:val="28"/>
              </w:rPr>
              <w:t>，</w:t>
            </w:r>
            <w:r>
              <w:rPr>
                <w:rFonts w:ascii="仿宋_GB2312" w:hAnsi="宋体" w:eastAsia="仿宋_GB2312" w:cs="宋体"/>
                <w:kern w:val="0"/>
                <w:sz w:val="28"/>
                <w:szCs w:val="28"/>
              </w:rPr>
              <w:t>及时</w:t>
            </w:r>
            <w:r>
              <w:rPr>
                <w:rFonts w:hint="eastAsia" w:ascii="仿宋_GB2312" w:hAnsi="宋体" w:eastAsia="仿宋_GB2312" w:cs="宋体"/>
                <w:kern w:val="0"/>
                <w:sz w:val="28"/>
                <w:szCs w:val="28"/>
              </w:rPr>
              <w:t>做</w:t>
            </w:r>
            <w:r>
              <w:rPr>
                <w:rFonts w:ascii="仿宋_GB2312" w:hAnsi="宋体" w:eastAsia="仿宋_GB2312" w:cs="宋体"/>
                <w:kern w:val="0"/>
                <w:sz w:val="28"/>
                <w:szCs w:val="28"/>
              </w:rPr>
              <w:t>出优化调整</w:t>
            </w:r>
            <w:r>
              <w:rPr>
                <w:rFonts w:hint="eastAsia" w:ascii="仿宋_GB2312" w:hAnsi="宋体" w:eastAsia="仿宋_GB2312" w:cs="宋体"/>
                <w:kern w:val="0"/>
                <w:sz w:val="28"/>
                <w:szCs w:val="28"/>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.6</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项目总结</w:t>
            </w:r>
          </w:p>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汇报</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1次</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sz w:val="28"/>
                <w:szCs w:val="28"/>
              </w:rPr>
            </w:pPr>
            <w:r>
              <w:rPr>
                <w:rFonts w:ascii="仿宋_GB2312" w:hAnsi="宋体" w:eastAsia="仿宋_GB2312" w:cs="宋体"/>
                <w:kern w:val="0"/>
                <w:sz w:val="28"/>
                <w:szCs w:val="28"/>
              </w:rPr>
              <w:t>项目末期</w:t>
            </w:r>
            <w:r>
              <w:rPr>
                <w:rFonts w:hint="eastAsia" w:ascii="仿宋_GB2312" w:hAnsi="宋体" w:eastAsia="仿宋_GB2312"/>
                <w:sz w:val="28"/>
                <w:szCs w:val="28"/>
              </w:rPr>
              <w:t>召开一次线下的</w:t>
            </w:r>
            <w:r>
              <w:rPr>
                <w:rFonts w:ascii="仿宋_GB2312" w:hAnsi="宋体" w:eastAsia="仿宋_GB2312" w:cs="宋体"/>
                <w:kern w:val="0"/>
                <w:sz w:val="28"/>
                <w:szCs w:val="28"/>
              </w:rPr>
              <w:t>项目总结汇报</w:t>
            </w:r>
            <w:r>
              <w:rPr>
                <w:rFonts w:hint="eastAsia" w:ascii="仿宋_GB2312" w:hAnsi="宋体" w:eastAsia="仿宋_GB2312" w:cs="宋体"/>
                <w:kern w:val="0"/>
                <w:sz w:val="28"/>
                <w:szCs w:val="28"/>
              </w:rPr>
              <w:t>会</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879"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widowControl/>
              <w:spacing w:line="52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.7</w:t>
            </w:r>
          </w:p>
        </w:tc>
        <w:tc>
          <w:tcPr>
            <w:tcW w:w="1843"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项目档案</w:t>
            </w:r>
          </w:p>
        </w:tc>
        <w:tc>
          <w:tcPr>
            <w:tcW w:w="1559"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1整套</w:t>
            </w:r>
          </w:p>
        </w:tc>
        <w:tc>
          <w:tcPr>
            <w:tcW w:w="4592" w:type="dxa"/>
            <w:tcBorders>
              <w:top w:val="nil"/>
              <w:left w:val="nil"/>
              <w:bottom w:val="single" w:color="000000" w:sz="8" w:space="0"/>
              <w:right w:val="single" w:color="000000" w:sz="8" w:space="0"/>
            </w:tcBorders>
            <w:vAlign w:val="center"/>
          </w:tcPr>
          <w:p>
            <w:pPr>
              <w:widowControl/>
              <w:spacing w:line="520" w:lineRule="exact"/>
              <w:jc w:val="left"/>
              <w:rPr>
                <w:rFonts w:ascii="仿宋_GB2312" w:hAnsi="宋体" w:eastAsia="仿宋_GB2312"/>
                <w:sz w:val="28"/>
                <w:szCs w:val="28"/>
              </w:rPr>
            </w:pPr>
            <w:r>
              <w:rPr>
                <w:rFonts w:hint="eastAsia" w:ascii="仿宋_GB2312" w:hAnsi="宋体" w:eastAsia="仿宋_GB2312"/>
                <w:sz w:val="28"/>
                <w:szCs w:val="28"/>
              </w:rPr>
              <w:t>项目所有档案资料（电子档用移动硬盘刻录给甲方，纸质档案按要求归档）</w:t>
            </w:r>
          </w:p>
        </w:tc>
      </w:tr>
    </w:tbl>
    <w:p>
      <w:pPr>
        <w:ind w:firstLine="640" w:firstLineChars="200"/>
        <w:rPr>
          <w:rFonts w:ascii="仿宋_GB2312" w:hAnsi="宋体" w:eastAsia="仿宋_GB2312"/>
          <w:sz w:val="32"/>
          <w:szCs w:val="32"/>
        </w:rPr>
      </w:pPr>
      <w:r>
        <w:rPr>
          <w:rFonts w:ascii="仿宋_GB2312" w:hAnsi="华文仿宋" w:eastAsia="仿宋_GB2312"/>
          <w:sz w:val="32"/>
          <w:szCs w:val="32"/>
        </w:rPr>
        <w:t>2.</w:t>
      </w:r>
      <w:r>
        <w:rPr>
          <w:rFonts w:hint="eastAsia" w:ascii="仿宋_GB2312" w:hAnsi="宋体" w:eastAsia="仿宋_GB2312"/>
          <w:sz w:val="32"/>
          <w:szCs w:val="32"/>
        </w:rPr>
        <w:t>服务质量考核及要求:</w:t>
      </w:r>
    </w:p>
    <w:tbl>
      <w:tblPr>
        <w:tblStyle w:val="44"/>
        <w:tblW w:w="8739"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0" w:type="dxa"/>
          <w:bottom w:w="0" w:type="dxa"/>
          <w:right w:w="0" w:type="dxa"/>
        </w:tblCellMar>
      </w:tblPr>
      <w:tblGrid>
        <w:gridCol w:w="827"/>
        <w:gridCol w:w="1408"/>
        <w:gridCol w:w="1275"/>
        <w:gridCol w:w="2304"/>
        <w:gridCol w:w="292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24" w:hRule="atLeast"/>
        </w:trPr>
        <w:tc>
          <w:tcPr>
            <w:tcW w:w="827" w:type="dxa"/>
            <w:tcBorders>
              <w:top w:val="single" w:color="000000" w:sz="8" w:space="0"/>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序号</w:t>
            </w:r>
          </w:p>
        </w:tc>
        <w:tc>
          <w:tcPr>
            <w:tcW w:w="1408"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项目内容</w:t>
            </w:r>
          </w:p>
        </w:tc>
        <w:tc>
          <w:tcPr>
            <w:tcW w:w="1275"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数量</w:t>
            </w:r>
          </w:p>
        </w:tc>
        <w:tc>
          <w:tcPr>
            <w:tcW w:w="2304"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质量考核材料</w:t>
            </w:r>
          </w:p>
        </w:tc>
        <w:tc>
          <w:tcPr>
            <w:tcW w:w="2925"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b/>
                <w:color w:val="36363D"/>
                <w:sz w:val="28"/>
                <w:szCs w:val="28"/>
              </w:rPr>
            </w:pPr>
            <w:r>
              <w:rPr>
                <w:rFonts w:hint="eastAsia" w:ascii="仿宋_GB2312" w:hAnsi="宋体" w:eastAsia="仿宋_GB2312"/>
                <w:b/>
                <w:color w:val="36363D"/>
                <w:sz w:val="28"/>
                <w:szCs w:val="28"/>
              </w:rPr>
              <w:t>服务要求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.1</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培训宣传</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6次</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宣传海报。</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每期培训宣传主题鲜明，通俗易懂</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.2</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学员名单统计</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6期</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学员信息汇总表、签到表。</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rPr>
                <w:rFonts w:ascii="仿宋_GB2312" w:hAnsi="宋体" w:eastAsia="仿宋_GB2312"/>
                <w:sz w:val="28"/>
                <w:szCs w:val="28"/>
              </w:rPr>
            </w:pPr>
            <w:r>
              <w:rPr>
                <w:rFonts w:hint="eastAsia" w:ascii="仿宋_GB2312" w:hAnsi="宋体" w:eastAsia="仿宋_GB2312"/>
                <w:sz w:val="28"/>
                <w:szCs w:val="28"/>
              </w:rPr>
              <w:t>统计</w:t>
            </w:r>
            <w:r>
              <w:rPr>
                <w:rFonts w:ascii="仿宋_GB2312" w:hAnsi="宋体" w:eastAsia="仿宋_GB2312"/>
                <w:sz w:val="28"/>
                <w:szCs w:val="28"/>
              </w:rPr>
              <w:t>报名学员的详细信息，</w:t>
            </w:r>
            <w:r>
              <w:rPr>
                <w:rFonts w:hint="eastAsia" w:ascii="仿宋_GB2312" w:hAnsi="宋体" w:eastAsia="仿宋_GB2312"/>
                <w:sz w:val="28"/>
                <w:szCs w:val="28"/>
              </w:rPr>
              <w:t>平均</w:t>
            </w:r>
            <w:r>
              <w:rPr>
                <w:rFonts w:ascii="仿宋_GB2312" w:hAnsi="宋体" w:eastAsia="仿宋_GB2312"/>
                <w:sz w:val="28"/>
                <w:szCs w:val="28"/>
              </w:rPr>
              <w:t>每期培训人数不少于</w:t>
            </w:r>
            <w:r>
              <w:rPr>
                <w:rFonts w:hint="eastAsia" w:ascii="仿宋_GB2312" w:hAnsi="宋体" w:eastAsia="仿宋_GB2312"/>
                <w:sz w:val="28"/>
                <w:szCs w:val="28"/>
              </w:rPr>
              <w:t>100人</w:t>
            </w:r>
            <w:r>
              <w:rPr>
                <w:rFonts w:ascii="仿宋_GB2312" w:hAnsi="宋体" w:eastAsia="仿宋_GB2312"/>
                <w:sz w:val="28"/>
                <w:szCs w:val="28"/>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.3</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培训讲师</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6期</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numPr>
                <w:ilvl w:val="0"/>
                <w:numId w:val="21"/>
              </w:num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讲师简介；</w:t>
            </w:r>
          </w:p>
          <w:p>
            <w:pPr>
              <w:numPr>
                <w:ilvl w:val="0"/>
                <w:numId w:val="21"/>
              </w:num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讲师</w:t>
            </w:r>
            <w:r>
              <w:rPr>
                <w:rFonts w:ascii="仿宋_GB2312" w:hAnsi="宋体" w:eastAsia="仿宋_GB2312"/>
                <w:sz w:val="28"/>
                <w:szCs w:val="28"/>
              </w:rPr>
              <w:t>资格证书</w:t>
            </w:r>
            <w:r>
              <w:rPr>
                <w:rFonts w:hint="eastAsia" w:ascii="仿宋_GB2312" w:hAnsi="宋体" w:eastAsia="仿宋_GB2312"/>
                <w:sz w:val="28"/>
                <w:szCs w:val="28"/>
              </w:rPr>
              <w:t>。</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rPr>
                <w:rFonts w:ascii="仿宋_GB2312" w:hAnsi="宋体" w:eastAsia="仿宋_GB2312"/>
                <w:sz w:val="28"/>
                <w:szCs w:val="28"/>
              </w:rPr>
            </w:pPr>
            <w:r>
              <w:rPr>
                <w:rFonts w:hint="eastAsia" w:ascii="仿宋_GB2312" w:hAnsi="宋体" w:eastAsia="仿宋_GB2312"/>
                <w:sz w:val="28"/>
                <w:szCs w:val="28"/>
              </w:rPr>
              <w:t>具有与</w:t>
            </w:r>
            <w:r>
              <w:rPr>
                <w:rFonts w:ascii="仿宋_GB2312" w:hAnsi="宋体" w:eastAsia="仿宋_GB2312"/>
                <w:sz w:val="28"/>
                <w:szCs w:val="28"/>
              </w:rPr>
              <w:t>培训主题相匹配的专业技术能力和资格，熟悉残疾人领域相关服务。</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803"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.4</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课程直播</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6期</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numPr>
                <w:ilvl w:val="0"/>
                <w:numId w:val="22"/>
              </w:num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课件；</w:t>
            </w:r>
          </w:p>
          <w:p>
            <w:pPr>
              <w:numPr>
                <w:ilvl w:val="0"/>
                <w:numId w:val="22"/>
              </w:num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课程视频。</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rPr>
                <w:rFonts w:ascii="仿宋_GB2312" w:hAnsi="宋体" w:eastAsia="仿宋_GB2312"/>
                <w:sz w:val="28"/>
                <w:szCs w:val="28"/>
              </w:rPr>
            </w:pPr>
            <w:r>
              <w:rPr>
                <w:rFonts w:hint="eastAsia" w:ascii="仿宋_GB2312" w:hAnsi="宋体" w:eastAsia="仿宋_GB2312"/>
                <w:sz w:val="28"/>
                <w:szCs w:val="28"/>
              </w:rPr>
              <w:t>直播</w:t>
            </w:r>
            <w:r>
              <w:rPr>
                <w:rFonts w:ascii="仿宋_GB2312" w:hAnsi="宋体" w:eastAsia="仿宋_GB2312"/>
                <w:sz w:val="28"/>
                <w:szCs w:val="28"/>
              </w:rPr>
              <w:t>平台</w:t>
            </w:r>
            <w:r>
              <w:rPr>
                <w:rFonts w:hint="eastAsia" w:ascii="仿宋_GB2312" w:hAnsi="宋体" w:eastAsia="仿宋_GB2312"/>
                <w:sz w:val="28"/>
                <w:szCs w:val="28"/>
              </w:rPr>
              <w:t>使用</w:t>
            </w:r>
            <w:r>
              <w:rPr>
                <w:rFonts w:ascii="仿宋_GB2312" w:hAnsi="宋体" w:eastAsia="仿宋_GB2312"/>
                <w:sz w:val="28"/>
                <w:szCs w:val="28"/>
              </w:rPr>
              <w:t>流畅，</w:t>
            </w:r>
            <w:r>
              <w:rPr>
                <w:rFonts w:hint="eastAsia" w:ascii="仿宋_GB2312" w:hAnsi="宋体" w:eastAsia="仿宋_GB2312"/>
                <w:sz w:val="28"/>
                <w:szCs w:val="28"/>
              </w:rPr>
              <w:t>避免</w:t>
            </w:r>
            <w:r>
              <w:rPr>
                <w:rFonts w:ascii="仿宋_GB2312" w:hAnsi="宋体" w:eastAsia="仿宋_GB2312"/>
                <w:sz w:val="28"/>
                <w:szCs w:val="28"/>
              </w:rPr>
              <w:t>卡顿</w:t>
            </w:r>
            <w:r>
              <w:rPr>
                <w:rFonts w:hint="eastAsia" w:ascii="仿宋_GB2312" w:hAnsi="宋体" w:eastAsia="仿宋_GB2312"/>
                <w:sz w:val="28"/>
                <w:szCs w:val="28"/>
              </w:rPr>
              <w:t>，</w:t>
            </w:r>
            <w:r>
              <w:rPr>
                <w:rFonts w:ascii="仿宋_GB2312" w:hAnsi="宋体" w:eastAsia="仿宋_GB2312"/>
                <w:sz w:val="28"/>
                <w:szCs w:val="28"/>
              </w:rPr>
              <w:t>遇到突发状况能及时解决。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1010"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.5</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满意度</w:t>
            </w:r>
          </w:p>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调查</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服务</w:t>
            </w:r>
            <w:r>
              <w:rPr>
                <w:rFonts w:ascii="仿宋_GB2312" w:hAnsi="宋体" w:eastAsia="仿宋_GB2312"/>
                <w:sz w:val="28"/>
                <w:szCs w:val="28"/>
              </w:rPr>
              <w:t>对象满意度</w:t>
            </w:r>
            <w:r>
              <w:rPr>
                <w:rFonts w:hint="eastAsia" w:ascii="仿宋_GB2312" w:hAnsi="宋体" w:eastAsia="仿宋_GB2312"/>
                <w:sz w:val="28"/>
                <w:szCs w:val="28"/>
              </w:rPr>
              <w:t>≥</w:t>
            </w:r>
            <w:r>
              <w:rPr>
                <w:rFonts w:ascii="仿宋_GB2312" w:hAnsi="宋体" w:eastAsia="仿宋_GB2312"/>
                <w:sz w:val="28"/>
                <w:szCs w:val="28"/>
              </w:rPr>
              <w:t>95</w:t>
            </w:r>
            <w:r>
              <w:rPr>
                <w:rFonts w:hint="eastAsia" w:ascii="仿宋_GB2312" w:hAnsi="宋体" w:eastAsia="仿宋_GB2312"/>
                <w:sz w:val="28"/>
                <w:szCs w:val="28"/>
              </w:rPr>
              <w:t>%</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1.满意度调查表及汇总表；</w:t>
            </w:r>
          </w:p>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2.满意度调查报告。</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每期培训均</w:t>
            </w:r>
            <w:r>
              <w:rPr>
                <w:rFonts w:ascii="仿宋_GB2312" w:hAnsi="宋体" w:eastAsia="仿宋_GB2312"/>
                <w:sz w:val="28"/>
                <w:szCs w:val="28"/>
              </w:rPr>
              <w:t>作</w:t>
            </w:r>
            <w:r>
              <w:rPr>
                <w:rFonts w:hint="eastAsia" w:ascii="仿宋_GB2312" w:hAnsi="宋体" w:eastAsia="仿宋_GB2312"/>
                <w:sz w:val="28"/>
                <w:szCs w:val="28"/>
              </w:rPr>
              <w:t>满意度调查报告。</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656" w:hRule="atLeast"/>
        </w:trPr>
        <w:tc>
          <w:tcPr>
            <w:tcW w:w="827" w:type="dxa"/>
            <w:tcBorders>
              <w:top w:val="single" w:color="000000" w:sz="8" w:space="0"/>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.6</w:t>
            </w:r>
          </w:p>
        </w:tc>
        <w:tc>
          <w:tcPr>
            <w:tcW w:w="1408"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项目总结汇报</w:t>
            </w:r>
          </w:p>
        </w:tc>
        <w:tc>
          <w:tcPr>
            <w:tcW w:w="1275"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1次</w:t>
            </w:r>
          </w:p>
        </w:tc>
        <w:tc>
          <w:tcPr>
            <w:tcW w:w="2304"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1.项目汇报PPT；</w:t>
            </w:r>
          </w:p>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2.项目总结报告。</w:t>
            </w:r>
          </w:p>
        </w:tc>
        <w:tc>
          <w:tcPr>
            <w:tcW w:w="2925" w:type="dxa"/>
            <w:tcBorders>
              <w:top w:val="single" w:color="000000" w:sz="8" w:space="0"/>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rPr>
                <w:rFonts w:ascii="仿宋_GB2312" w:hAnsi="宋体" w:eastAsia="仿宋_GB2312"/>
                <w:sz w:val="28"/>
                <w:szCs w:val="28"/>
              </w:rPr>
            </w:pPr>
            <w:r>
              <w:rPr>
                <w:rFonts w:hint="eastAsia" w:ascii="仿宋_GB2312" w:hAnsi="宋体" w:eastAsia="仿宋_GB2312"/>
                <w:sz w:val="28"/>
                <w:szCs w:val="28"/>
              </w:rPr>
              <w:t>对</w:t>
            </w:r>
            <w:r>
              <w:rPr>
                <w:rFonts w:ascii="仿宋_GB2312" w:hAnsi="宋体" w:eastAsia="仿宋_GB2312"/>
                <w:sz w:val="28"/>
                <w:szCs w:val="28"/>
              </w:rPr>
              <w:t>项目执行情况进行深入分析，总结项目经验教训。</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0" w:type="dxa"/>
            <w:bottom w:w="0" w:type="dxa"/>
            <w:right w:w="0" w:type="dxa"/>
          </w:tblCellMar>
        </w:tblPrEx>
        <w:trPr>
          <w:trHeight w:val="54" w:hRule="atLeast"/>
        </w:trPr>
        <w:tc>
          <w:tcPr>
            <w:tcW w:w="827" w:type="dxa"/>
            <w:tcBorders>
              <w:top w:val="nil"/>
              <w:left w:val="single" w:color="000000" w:sz="8" w:space="0"/>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.7</w:t>
            </w:r>
          </w:p>
        </w:tc>
        <w:tc>
          <w:tcPr>
            <w:tcW w:w="1408"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项目档案</w:t>
            </w:r>
          </w:p>
        </w:tc>
        <w:tc>
          <w:tcPr>
            <w:tcW w:w="127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1整套</w:t>
            </w:r>
          </w:p>
        </w:tc>
        <w:tc>
          <w:tcPr>
            <w:tcW w:w="2304"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left"/>
              <w:rPr>
                <w:rFonts w:ascii="仿宋_GB2312" w:hAnsi="宋体" w:eastAsia="仿宋_GB2312"/>
                <w:sz w:val="28"/>
                <w:szCs w:val="28"/>
              </w:rPr>
            </w:pPr>
            <w:r>
              <w:rPr>
                <w:rFonts w:hint="eastAsia" w:ascii="仿宋_GB2312" w:hAnsi="宋体" w:eastAsia="仿宋_GB2312"/>
                <w:sz w:val="28"/>
                <w:szCs w:val="28"/>
              </w:rPr>
              <w:t>项目所有档案资料（电子档用移动硬盘刻录给甲方，纸质档案按要求归档）</w:t>
            </w:r>
          </w:p>
        </w:tc>
        <w:tc>
          <w:tcPr>
            <w:tcW w:w="2925" w:type="dxa"/>
            <w:tcBorders>
              <w:top w:val="nil"/>
              <w:left w:val="nil"/>
              <w:bottom w:val="single" w:color="000000" w:sz="8" w:space="0"/>
              <w:right w:val="single" w:color="000000" w:sz="8" w:space="0"/>
            </w:tcBorders>
            <w:tcMar>
              <w:top w:w="15" w:type="dxa"/>
              <w:left w:w="108" w:type="dxa"/>
              <w:bottom w:w="15" w:type="dxa"/>
              <w:right w:w="108" w:type="dxa"/>
            </w:tcMar>
            <w:vAlign w:val="center"/>
          </w:tcPr>
          <w:p>
            <w:pPr>
              <w:spacing w:line="520" w:lineRule="exact"/>
              <w:ind w:right="-29" w:rightChars="-14"/>
              <w:jc w:val="center"/>
              <w:rPr>
                <w:rFonts w:ascii="仿宋_GB2312" w:hAnsi="宋体" w:eastAsia="仿宋_GB2312"/>
                <w:sz w:val="28"/>
                <w:szCs w:val="28"/>
              </w:rPr>
            </w:pPr>
            <w:r>
              <w:rPr>
                <w:rFonts w:hint="eastAsia" w:ascii="仿宋_GB2312" w:hAnsi="宋体" w:eastAsia="仿宋_GB2312"/>
                <w:sz w:val="28"/>
                <w:szCs w:val="28"/>
              </w:rPr>
              <w:t>每期培训后7个工作日内提交培训档案。档案要求清晰、完整。</w:t>
            </w:r>
          </w:p>
        </w:tc>
      </w:tr>
    </w:tbl>
    <w:p>
      <w:pPr>
        <w:tabs>
          <w:tab w:val="left" w:pos="6620"/>
        </w:tabs>
        <w:spacing w:before="156" w:beforeLines="50"/>
        <w:jc w:val="left"/>
        <w:rPr>
          <w:rFonts w:ascii="仿宋_GB2312" w:hAnsi="华文仿宋" w:eastAsia="仿宋_GB2312"/>
          <w:sz w:val="32"/>
          <w:szCs w:val="32"/>
        </w:rPr>
      </w:pPr>
    </w:p>
    <w:p>
      <w:pPr>
        <w:ind w:firstLine="643" w:firstLineChars="200"/>
        <w:jc w:val="left"/>
        <w:rPr>
          <w:rFonts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和国技术合同法》、《中华人民共和国著作权法》和《中华人民共和国计算机软件保护条例》及《中华人民共和国经济合同法》等有关国家法律法规。</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2.2人员资质要求：</w:t>
      </w:r>
    </w:p>
    <w:tbl>
      <w:tblPr>
        <w:tblStyle w:val="44"/>
        <w:tblW w:w="8158" w:type="dxa"/>
        <w:jc w:val="center"/>
        <w:tblLayout w:type="fixed"/>
        <w:tblCellMar>
          <w:top w:w="0" w:type="dxa"/>
          <w:left w:w="0" w:type="dxa"/>
          <w:bottom w:w="0" w:type="dxa"/>
          <w:right w:w="0" w:type="dxa"/>
        </w:tblCellMar>
      </w:tblPr>
      <w:tblGrid>
        <w:gridCol w:w="1383"/>
        <w:gridCol w:w="851"/>
        <w:gridCol w:w="1553"/>
        <w:gridCol w:w="1350"/>
        <w:gridCol w:w="1215"/>
        <w:gridCol w:w="1806"/>
      </w:tblGrid>
      <w:tr>
        <w:tblPrEx>
          <w:tblCellMar>
            <w:top w:w="0" w:type="dxa"/>
            <w:left w:w="0" w:type="dxa"/>
            <w:bottom w:w="0" w:type="dxa"/>
            <w:right w:w="0" w:type="dxa"/>
          </w:tblCellMar>
        </w:tblPrEx>
        <w:trPr>
          <w:trHeight w:val="1215" w:hRule="atLeast"/>
          <w:jc w:val="center"/>
        </w:trPr>
        <w:tc>
          <w:tcPr>
            <w:tcW w:w="13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项目人员</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数量</w:t>
            </w:r>
          </w:p>
        </w:tc>
        <w:tc>
          <w:tcPr>
            <w:tcW w:w="15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专业</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专业技术资格要求</w:t>
            </w:r>
          </w:p>
        </w:tc>
        <w:tc>
          <w:tcPr>
            <w:tcW w:w="12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kern w:val="0"/>
                <w:sz w:val="28"/>
                <w:szCs w:val="28"/>
              </w:rPr>
              <w:t>最少岗位经验</w:t>
            </w:r>
          </w:p>
        </w:tc>
        <w:tc>
          <w:tcPr>
            <w:tcW w:w="18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岗位职责</w:t>
            </w:r>
          </w:p>
        </w:tc>
      </w:tr>
      <w:tr>
        <w:tblPrEx>
          <w:tblCellMar>
            <w:top w:w="0" w:type="dxa"/>
            <w:left w:w="0" w:type="dxa"/>
            <w:bottom w:w="0" w:type="dxa"/>
            <w:right w:w="0" w:type="dxa"/>
          </w:tblCellMar>
        </w:tblPrEx>
        <w:trPr>
          <w:trHeight w:val="1791" w:hRule="atLeast"/>
          <w:jc w:val="center"/>
        </w:trPr>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项目</w:t>
            </w:r>
          </w:p>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负责人</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1</w:t>
            </w:r>
          </w:p>
        </w:tc>
        <w:tc>
          <w:tcPr>
            <w:tcW w:w="1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社会</w:t>
            </w:r>
            <w:r>
              <w:rPr>
                <w:rFonts w:ascii="仿宋_GB2312" w:hAnsi="宋体" w:eastAsia="仿宋_GB2312" w:cs="宋体"/>
                <w:color w:val="000000" w:themeColor="text1"/>
                <w:kern w:val="0"/>
                <w:sz w:val="28"/>
                <w:szCs w:val="28"/>
              </w:rPr>
              <w:t>、心理</w:t>
            </w:r>
            <w:r>
              <w:rPr>
                <w:rFonts w:hint="eastAsia" w:ascii="仿宋_GB2312" w:hAnsi="宋体" w:eastAsia="仿宋_GB2312" w:cs="宋体"/>
                <w:color w:val="000000" w:themeColor="text1"/>
                <w:kern w:val="0"/>
                <w:sz w:val="28"/>
                <w:szCs w:val="28"/>
              </w:rPr>
              <w:t>、医</w:t>
            </w:r>
            <w:r>
              <w:rPr>
                <w:rFonts w:ascii="仿宋_GB2312" w:hAnsi="宋体" w:eastAsia="仿宋_GB2312" w:cs="宋体"/>
                <w:color w:val="000000" w:themeColor="text1"/>
                <w:kern w:val="0"/>
                <w:sz w:val="28"/>
                <w:szCs w:val="28"/>
              </w:rPr>
              <w:t>学</w:t>
            </w:r>
            <w:r>
              <w:rPr>
                <w:rFonts w:hint="eastAsia" w:ascii="仿宋_GB2312" w:hAnsi="宋体" w:eastAsia="仿宋_GB2312" w:cs="宋体"/>
                <w:color w:val="000000" w:themeColor="text1"/>
                <w:kern w:val="0"/>
                <w:sz w:val="28"/>
                <w:szCs w:val="28"/>
              </w:rPr>
              <w:t>相</w:t>
            </w:r>
            <w:r>
              <w:rPr>
                <w:rFonts w:ascii="仿宋_GB2312" w:hAnsi="宋体" w:eastAsia="仿宋_GB2312" w:cs="宋体"/>
                <w:color w:val="000000" w:themeColor="text1"/>
                <w:kern w:val="0"/>
                <w:sz w:val="28"/>
                <w:szCs w:val="28"/>
              </w:rPr>
              <w:t>关专业</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中级及</w:t>
            </w:r>
          </w:p>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以上</w:t>
            </w: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3年</w:t>
            </w:r>
          </w:p>
        </w:tc>
        <w:tc>
          <w:tcPr>
            <w:tcW w:w="18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负责项目的统筹和执行</w:t>
            </w:r>
          </w:p>
        </w:tc>
      </w:tr>
      <w:tr>
        <w:tblPrEx>
          <w:tblCellMar>
            <w:top w:w="0" w:type="dxa"/>
            <w:left w:w="0" w:type="dxa"/>
            <w:bottom w:w="0" w:type="dxa"/>
            <w:right w:w="0" w:type="dxa"/>
          </w:tblCellMar>
        </w:tblPrEx>
        <w:trPr>
          <w:trHeight w:val="250" w:hRule="atLeast"/>
          <w:jc w:val="center"/>
        </w:trPr>
        <w:tc>
          <w:tcPr>
            <w:tcW w:w="1383" w:type="dxa"/>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项目团队成员</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1</w:t>
            </w:r>
          </w:p>
        </w:tc>
        <w:tc>
          <w:tcPr>
            <w:tcW w:w="15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社会</w:t>
            </w:r>
            <w:r>
              <w:rPr>
                <w:rFonts w:ascii="仿宋_GB2312" w:hAnsi="宋体" w:eastAsia="仿宋_GB2312" w:cs="宋体"/>
                <w:color w:val="000000" w:themeColor="text1"/>
                <w:kern w:val="0"/>
                <w:sz w:val="28"/>
                <w:szCs w:val="28"/>
              </w:rPr>
              <w:t>、心理</w:t>
            </w:r>
            <w:r>
              <w:rPr>
                <w:rFonts w:hint="eastAsia" w:ascii="仿宋_GB2312" w:hAnsi="宋体" w:eastAsia="仿宋_GB2312" w:cs="宋体"/>
                <w:color w:val="000000" w:themeColor="text1"/>
                <w:kern w:val="0"/>
                <w:sz w:val="28"/>
                <w:szCs w:val="28"/>
              </w:rPr>
              <w:t>、医</w:t>
            </w:r>
            <w:r>
              <w:rPr>
                <w:rFonts w:ascii="仿宋_GB2312" w:hAnsi="宋体" w:eastAsia="仿宋_GB2312" w:cs="宋体"/>
                <w:color w:val="000000" w:themeColor="text1"/>
                <w:kern w:val="0"/>
                <w:sz w:val="28"/>
                <w:szCs w:val="28"/>
              </w:rPr>
              <w:t>学</w:t>
            </w:r>
            <w:r>
              <w:rPr>
                <w:rFonts w:hint="eastAsia" w:ascii="仿宋_GB2312" w:hAnsi="宋体" w:eastAsia="仿宋_GB2312" w:cs="宋体"/>
                <w:color w:val="000000" w:themeColor="text1"/>
                <w:kern w:val="0"/>
                <w:sz w:val="28"/>
                <w:szCs w:val="28"/>
              </w:rPr>
              <w:t>相</w:t>
            </w:r>
            <w:r>
              <w:rPr>
                <w:rFonts w:ascii="仿宋_GB2312" w:hAnsi="宋体" w:eastAsia="仿宋_GB2312" w:cs="宋体"/>
                <w:color w:val="000000" w:themeColor="text1"/>
                <w:kern w:val="0"/>
                <w:sz w:val="28"/>
                <w:szCs w:val="28"/>
              </w:rPr>
              <w:t>关专业</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初级及</w:t>
            </w:r>
          </w:p>
          <w:p>
            <w:pPr>
              <w:widowControl/>
              <w:spacing w:line="52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以上</w:t>
            </w:r>
          </w:p>
        </w:tc>
        <w:tc>
          <w:tcPr>
            <w:tcW w:w="12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2年</w:t>
            </w:r>
          </w:p>
        </w:tc>
        <w:tc>
          <w:tcPr>
            <w:tcW w:w="18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负责社群运营和课程制作</w:t>
            </w:r>
          </w:p>
        </w:tc>
      </w:tr>
      <w:tr>
        <w:tblPrEx>
          <w:tblCellMar>
            <w:top w:w="0" w:type="dxa"/>
            <w:left w:w="0" w:type="dxa"/>
            <w:bottom w:w="0" w:type="dxa"/>
            <w:right w:w="0" w:type="dxa"/>
          </w:tblCellMar>
        </w:tblPrEx>
        <w:trPr>
          <w:trHeight w:val="250" w:hRule="atLeast"/>
          <w:jc w:val="center"/>
        </w:trPr>
        <w:tc>
          <w:tcPr>
            <w:tcW w:w="1383"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1</w:t>
            </w:r>
          </w:p>
        </w:tc>
        <w:tc>
          <w:tcPr>
            <w:tcW w:w="155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计算机相关专业</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初级及</w:t>
            </w:r>
          </w:p>
          <w:p>
            <w:pPr>
              <w:widowControl/>
              <w:spacing w:line="520" w:lineRule="exact"/>
              <w:jc w:val="center"/>
              <w:rPr>
                <w:rFonts w:ascii="仿宋_GB2312" w:hAnsi="宋体" w:eastAsia="仿宋_GB2312" w:cs="宋体"/>
                <w:color w:val="000000" w:themeColor="text1"/>
                <w:kern w:val="0"/>
                <w:sz w:val="28"/>
                <w:szCs w:val="28"/>
              </w:rPr>
            </w:pPr>
            <w:r>
              <w:rPr>
                <w:rFonts w:ascii="仿宋_GB2312" w:hAnsi="宋体" w:eastAsia="仿宋_GB2312" w:cs="宋体"/>
                <w:color w:val="000000" w:themeColor="text1"/>
                <w:kern w:val="0"/>
                <w:sz w:val="28"/>
                <w:szCs w:val="28"/>
              </w:rPr>
              <w:t>以上</w:t>
            </w:r>
          </w:p>
        </w:tc>
        <w:tc>
          <w:tcPr>
            <w:tcW w:w="12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jc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2年</w:t>
            </w:r>
          </w:p>
        </w:tc>
        <w:tc>
          <w:tcPr>
            <w:tcW w:w="18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20" w:lineRule="exac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负责网络平台的技术支持</w:t>
            </w:r>
          </w:p>
        </w:tc>
      </w:tr>
    </w:tbl>
    <w:p/>
    <w:p>
      <w:pPr>
        <w:ind w:firstLine="640" w:firstLineChars="200"/>
        <w:rPr>
          <w:rFonts w:ascii="仿宋_GB2312" w:hAnsi="宋体" w:eastAsia="仿宋_GB2312"/>
          <w:color w:val="000000" w:themeColor="text1"/>
          <w:sz w:val="32"/>
          <w:szCs w:val="32"/>
        </w:rPr>
      </w:pPr>
      <w:r>
        <w:rPr>
          <w:rFonts w:hint="eastAsia" w:ascii="仿宋_GB2312" w:hAnsi="华文仿宋" w:eastAsia="仿宋_GB2312" w:cs="Arial"/>
          <w:bCs/>
          <w:kern w:val="0"/>
          <w:sz w:val="32"/>
          <w:szCs w:val="32"/>
        </w:rPr>
        <w:t>2.3服务期:</w:t>
      </w:r>
      <w:r>
        <w:rPr>
          <w:rFonts w:hint="eastAsia" w:ascii="仿宋_GB2312" w:hAnsi="华文仿宋" w:eastAsia="仿宋_GB2312"/>
          <w:sz w:val="32"/>
          <w:szCs w:val="32"/>
        </w:rPr>
        <w:t xml:space="preserve"> </w:t>
      </w:r>
      <w:r>
        <w:rPr>
          <w:rFonts w:hint="eastAsia" w:ascii="仿宋_GB2312" w:hAnsi="宋体" w:eastAsia="仿宋_GB2312"/>
          <w:color w:val="000000" w:themeColor="text1"/>
          <w:sz w:val="32"/>
          <w:szCs w:val="32"/>
        </w:rPr>
        <w:t>自合同签订之日起到202</w:t>
      </w: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年10月31日止。中标人须确保202</w:t>
      </w:r>
      <w:r>
        <w:rPr>
          <w:rFonts w:ascii="仿宋_GB2312" w:hAnsi="宋体" w:eastAsia="仿宋_GB2312"/>
          <w:color w:val="000000" w:themeColor="text1"/>
          <w:sz w:val="32"/>
          <w:szCs w:val="32"/>
        </w:rPr>
        <w:t>2</w:t>
      </w:r>
      <w:r>
        <w:rPr>
          <w:rFonts w:hint="eastAsia" w:ascii="仿宋_GB2312" w:hAnsi="宋体" w:eastAsia="仿宋_GB2312"/>
          <w:color w:val="000000" w:themeColor="text1"/>
          <w:sz w:val="32"/>
          <w:szCs w:val="32"/>
        </w:rPr>
        <w:t>年10月31日前完成全部服务量，</w:t>
      </w:r>
      <w:r>
        <w:rPr>
          <w:rFonts w:hint="eastAsia" w:ascii="仿宋_GB2312" w:hAnsi="宋体" w:eastAsia="仿宋_GB2312"/>
          <w:sz w:val="32"/>
          <w:szCs w:val="32"/>
        </w:rPr>
        <w:t>并在完成全部服务量后10个工作日内</w:t>
      </w:r>
      <w:r>
        <w:rPr>
          <w:rFonts w:hint="eastAsia" w:ascii="仿宋_GB2312" w:hAnsi="宋体" w:eastAsia="仿宋_GB2312"/>
          <w:color w:val="000000" w:themeColor="text1"/>
          <w:sz w:val="32"/>
          <w:szCs w:val="32"/>
        </w:rPr>
        <w:t>完成项目总结汇报。</w:t>
      </w:r>
    </w:p>
    <w:p>
      <w:pPr>
        <w:ind w:firstLine="640" w:firstLineChars="200"/>
        <w:rPr>
          <w:rFonts w:ascii="仿宋_GB2312" w:hAnsi="仿宋" w:eastAsia="仿宋_GB2312"/>
          <w:color w:val="000000" w:themeColor="text1"/>
          <w:sz w:val="32"/>
          <w:szCs w:val="32"/>
        </w:rPr>
      </w:pPr>
      <w:r>
        <w:rPr>
          <w:rFonts w:hint="eastAsia" w:ascii="仿宋_GB2312" w:hAnsi="华文仿宋" w:eastAsia="仿宋_GB2312" w:cs="Arial"/>
          <w:bCs/>
          <w:kern w:val="0"/>
          <w:sz w:val="32"/>
          <w:szCs w:val="32"/>
        </w:rPr>
        <w:t>2.4服务地点：</w:t>
      </w:r>
      <w:r>
        <w:rPr>
          <w:rFonts w:hint="eastAsia" w:ascii="仿宋_GB2312" w:hAnsi="仿宋" w:eastAsia="仿宋_GB2312"/>
          <w:color w:val="000000" w:themeColor="text1"/>
          <w:sz w:val="32"/>
          <w:szCs w:val="32"/>
        </w:rPr>
        <w:t>按双方合同约定办理。</w:t>
      </w:r>
    </w:p>
    <w:p>
      <w:pPr>
        <w:ind w:firstLine="640" w:firstLineChars="200"/>
        <w:rPr>
          <w:rFonts w:ascii="仿宋_GB2312" w:hAnsi="华文仿宋" w:eastAsia="仿宋_GB2312"/>
          <w:sz w:val="32"/>
          <w:szCs w:val="32"/>
        </w:rPr>
      </w:pPr>
      <w:r>
        <w:rPr>
          <w:rFonts w:hint="eastAsia" w:ascii="仿宋_GB2312" w:hAnsi="华文仿宋" w:eastAsia="仿宋_GB2312" w:cs="Arial"/>
          <w:bCs/>
          <w:kern w:val="0"/>
          <w:sz w:val="32"/>
          <w:szCs w:val="32"/>
        </w:rPr>
        <w:t>2.5结算方式:</w:t>
      </w:r>
      <w:r>
        <w:rPr>
          <w:rFonts w:hint="eastAsia" w:ascii="仿宋_GB2312" w:hAnsi="华文仿宋" w:eastAsia="仿宋_GB2312"/>
          <w:sz w:val="32"/>
          <w:szCs w:val="32"/>
        </w:rPr>
        <w:t xml:space="preserve"> </w:t>
      </w:r>
      <w:r>
        <w:rPr>
          <w:rFonts w:hint="eastAsia" w:ascii="仿宋_GB2312" w:hAnsi="仿宋" w:eastAsia="仿宋_GB2312"/>
          <w:color w:val="000000" w:themeColor="text1"/>
          <w:sz w:val="32"/>
          <w:szCs w:val="32"/>
        </w:rPr>
        <w:t>按双方合同约定的付款方式。</w:t>
      </w:r>
    </w:p>
    <w:p>
      <w:pPr>
        <w:adjustRightInd w:val="0"/>
        <w:snapToGrid w:val="0"/>
        <w:ind w:firstLine="640" w:firstLineChars="20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firstLineChars="200"/>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本项目中预算控制金额为人民币6万元，投标人的投标总价超过预算控制金额为无效投标；</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2</w:t>
      </w:r>
      <w:r>
        <w:rPr>
          <w:rFonts w:ascii="仿宋_GB2312" w:hAnsi="华文仿宋" w:eastAsia="仿宋_GB2312"/>
          <w:sz w:val="32"/>
          <w:szCs w:val="32"/>
        </w:rPr>
        <w:t>.</w:t>
      </w:r>
      <w:r>
        <w:rPr>
          <w:rFonts w:hint="eastAsia" w:ascii="仿宋_GB2312" w:hAnsi="华文仿宋" w:eastAsia="仿宋_GB2312"/>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hAnsi="华文仿宋" w:eastAsia="仿宋_GB2312"/>
          <w:sz w:val="32"/>
          <w:szCs w:val="32"/>
        </w:rPr>
        <w:t>10%</w:t>
      </w:r>
      <w:r>
        <w:rPr>
          <w:rFonts w:hint="eastAsia" w:ascii="仿宋_GB2312" w:hAnsi="华文仿宋" w:eastAsia="仿宋_GB2312"/>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widowControl/>
        <w:jc w:val="left"/>
      </w:pPr>
      <w:r>
        <w:br w:type="page"/>
      </w: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spacing w:line="240" w:lineRule="atLeast"/>
        <w:ind w:firstLine="720"/>
        <w:jc w:val="distribute"/>
        <w:rPr>
          <w:rFonts w:ascii="宋体" w:hAnsi="宋体" w:cs="宋体"/>
          <w:bCs/>
          <w:sz w:val="36"/>
          <w:szCs w:val="36"/>
        </w:rPr>
      </w:pPr>
      <w:r>
        <w:rPr>
          <w:rFonts w:hint="eastAsia" w:ascii="宋体" w:hAnsi="宋体" w:eastAsia="仿宋_GB2312" w:cs="宋体"/>
          <w:bCs/>
          <w:sz w:val="36"/>
          <w:szCs w:val="36"/>
        </w:rPr>
        <w:t>X</w:t>
      </w:r>
      <w:r>
        <w:rPr>
          <w:rFonts w:ascii="宋体" w:hAnsi="宋体" w:eastAsia="仿宋_GB2312" w:cs="宋体"/>
          <w:bCs/>
          <w:sz w:val="36"/>
          <w:szCs w:val="36"/>
        </w:rPr>
        <w:t>XXX(投标单位名称)</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ind w:firstLine="720" w:firstLineChars="200"/>
        <w:jc w:val="left"/>
        <w:rPr>
          <w:rFonts w:ascii="宋体" w:hAnsi="宋体" w:cs="宋体"/>
          <w:bCs/>
          <w:sz w:val="36"/>
          <w:szCs w:val="36"/>
        </w:rPr>
      </w:pPr>
      <w:r>
        <w:rPr>
          <w:rFonts w:hint="eastAsia" w:ascii="宋体" w:hAnsi="宋体" w:cs="宋体"/>
          <w:bCs/>
          <w:sz w:val="36"/>
          <w:szCs w:val="36"/>
        </w:rPr>
        <w:t>项目名称：残疾人社区康复指导--残疾人家庭支援活动项目</w:t>
      </w:r>
    </w:p>
    <w:p>
      <w:pPr>
        <w:ind w:firstLine="720" w:firstLineChars="20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JB2022-14-2</w:t>
      </w:r>
    </w:p>
    <w:p>
      <w:pPr>
        <w:ind w:firstLine="720" w:firstLineChars="20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ZHZB2022017</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jc w:val="left"/>
        <w:rPr>
          <w:rFonts w:ascii="宋体" w:hAnsi="宋体" w:cs="宋体"/>
          <w:bCs/>
          <w:sz w:val="36"/>
          <w:szCs w:val="36"/>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目录</w:t>
      </w:r>
    </w:p>
    <w:p>
      <w:pPr>
        <w:rPr>
          <w:rFonts w:asciiTheme="minorEastAsia" w:hAnsiTheme="minorEastAsia"/>
          <w:sz w:val="28"/>
          <w:szCs w:val="24"/>
        </w:rPr>
      </w:pP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2.法定代表人授权委托书、法定代表人证明书</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3.投标人基本情况表</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4.开标一览表(报价表)</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5.实施方案（工作措施、工作方法、工作手段、工作流程）</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6.质量（完成时间、安全）保障措施及方案</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7.项目完成（服务期满）后的服务承诺</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8.拟安排的项目负责人及项目团队成员情况</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9.小微企业、残疾人福利性单位及监狱企业声明函（可选项）</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宋体" w:hAnsi="宋体" w:cs="宋体"/>
          <w:b/>
          <w:bCs/>
          <w:szCs w:val="21"/>
        </w:rPr>
      </w:pPr>
      <w:bookmarkStart w:id="2" w:name="_Toc24833"/>
      <w:r>
        <w:rPr>
          <w:rFonts w:hint="eastAsia" w:ascii="宋体" w:hAnsi="宋体" w:cs="宋体"/>
          <w:b/>
          <w:bCs/>
          <w:szCs w:val="21"/>
        </w:rPr>
        <w:t>一、投标及履约承诺函</w:t>
      </w:r>
      <w:bookmarkEnd w:id="2"/>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rPr>
      </w:pPr>
      <w:r>
        <w:rPr>
          <w:rFonts w:hint="eastAsia" w:ascii="宋体" w:hAnsi="宋体" w:cs="宋体"/>
        </w:rPr>
        <w:t>1</w:t>
      </w:r>
      <w:r>
        <w:rPr>
          <w:rFonts w:ascii="宋体" w:hAnsi="宋体" w:cs="宋体"/>
        </w:rPr>
        <w:t>2</w:t>
      </w:r>
      <w:r>
        <w:rPr>
          <w:rFonts w:hint="eastAsia" w:ascii="宋体" w:hAnsi="宋体" w:cs="宋体"/>
        </w:rPr>
        <w:t>.我方不转包、分包。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rPr>
          <w:rFonts w:asciiTheme="minorEastAsia" w:hAnsiTheme="minorEastAsia"/>
          <w:b/>
        </w:rPr>
      </w:pPr>
    </w:p>
    <w:p>
      <w:pPr>
        <w:rPr>
          <w:rFonts w:asciiTheme="minorEastAsia" w:hAnsiTheme="minorEastAsia"/>
          <w:b/>
        </w:rPr>
      </w:pPr>
    </w:p>
    <w:p>
      <w:pPr>
        <w:rPr>
          <w:rFonts w:asciiTheme="minorEastAsia" w:hAnsiTheme="minorEastAsia"/>
          <w:b/>
        </w:rPr>
      </w:pPr>
      <w:r>
        <w:rPr>
          <w:rFonts w:hint="eastAsia" w:asciiTheme="minorEastAsia" w:hAnsiTheme="minorEastAsia"/>
          <w:b/>
        </w:rPr>
        <w:t>注：投标人不得更改上述格式及内容，否则后果自行承担</w:t>
      </w:r>
    </w:p>
    <w:p>
      <w:pPr>
        <w:rPr>
          <w:rFonts w:asciiTheme="minorEastAsia" w:hAnsiTheme="minorEastAsia"/>
          <w:b/>
        </w:rPr>
      </w:pPr>
    </w:p>
    <w:p>
      <w:pPr>
        <w:ind w:firstLine="640" w:firstLineChars="200"/>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bookmarkStart w:id="3" w:name="_Toc52165081"/>
      <w:bookmarkStart w:id="4" w:name="_Toc480754205"/>
      <w:bookmarkStart w:id="5" w:name="_Toc50736477"/>
      <w:bookmarkStart w:id="6" w:name="_Toc50737297"/>
      <w:bookmarkStart w:id="7" w:name="_Toc50737329"/>
      <w:bookmarkStart w:id="8" w:name="_Toc275865607"/>
      <w:bookmarkStart w:id="9" w:name="_Toc52165080"/>
      <w:bookmarkStart w:id="10" w:name="_Toc50737296"/>
      <w:bookmarkStart w:id="11" w:name="_Toc50691034"/>
      <w:bookmarkStart w:id="12" w:name="_Toc50736476"/>
      <w:bookmarkStart w:id="13" w:name="_Toc50737328"/>
      <w:r>
        <w:rPr>
          <w:rFonts w:hint="eastAsia" w:ascii="黑体" w:hAnsi="黑体" w:eastAsia="黑体"/>
          <w:b/>
          <w:sz w:val="32"/>
          <w:szCs w:val="32"/>
        </w:rPr>
        <w:t>二、法定代表人授权委托书、法定代表人证明书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3"/>
      <w:bookmarkEnd w:id="4"/>
      <w:bookmarkEnd w:id="5"/>
      <w:bookmarkEnd w:id="6"/>
      <w:bookmarkEnd w:id="7"/>
      <w:bookmarkEnd w:id="8"/>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9"/>
    <w:bookmarkEnd w:id="10"/>
    <w:bookmarkEnd w:id="11"/>
    <w:bookmarkEnd w:id="12"/>
    <w:bookmarkEnd w:id="13"/>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rPr>
        <w:t>三、投标人基本情况表</w:t>
      </w:r>
    </w:p>
    <w:p>
      <w:pPr>
        <w:ind w:firstLine="640" w:firstLineChars="200"/>
        <w:rPr>
          <w:rFonts w:ascii="仿宋_GB2312" w:eastAsia="仿宋_GB2312" w:hAnsiTheme="minorEastAsia"/>
          <w:sz w:val="32"/>
          <w:szCs w:val="32"/>
        </w:rPr>
      </w:pPr>
      <w:bookmarkStart w:id="14" w:name="_Toc480789478"/>
      <w:bookmarkStart w:id="15" w:name="_Toc480754207"/>
      <w:bookmarkStart w:id="16" w:name="_Toc275865616"/>
      <w:bookmarkStart w:id="17" w:name="_Toc480756074"/>
      <w:bookmarkStart w:id="18" w:name="_Toc173553182"/>
      <w:bookmarkStart w:id="19" w:name="_Toc480755928"/>
      <w:r>
        <w:rPr>
          <w:rFonts w:hint="eastAsia" w:ascii="仿宋_GB2312" w:eastAsia="仿宋_GB2312" w:hAnsiTheme="minorEastAsia"/>
          <w:sz w:val="32"/>
          <w:szCs w:val="32"/>
        </w:rPr>
        <w:t>投标人基本情况表</w:t>
      </w:r>
      <w:bookmarkEnd w:id="14"/>
      <w:bookmarkEnd w:id="15"/>
      <w:bookmarkEnd w:id="16"/>
      <w:bookmarkEnd w:id="17"/>
      <w:bookmarkEnd w:id="18"/>
      <w:bookmarkEnd w:id="19"/>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黑体" w:hAnsi="黑体" w:eastAsia="黑体"/>
          <w:b/>
          <w:sz w:val="32"/>
          <w:szCs w:val="32"/>
        </w:rPr>
        <w:t>四、开标一览表(报价表)</w:t>
      </w:r>
    </w:p>
    <w:p>
      <w:pPr>
        <w:spacing w:line="360" w:lineRule="auto"/>
        <w:jc w:val="center"/>
        <w:rPr>
          <w:rFonts w:asciiTheme="minorEastAsia" w:hAnsiTheme="minorEastAsia"/>
          <w:szCs w:val="21"/>
        </w:rPr>
      </w:pPr>
    </w:p>
    <w:tbl>
      <w:tblPr>
        <w:tblStyle w:val="44"/>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五、实施方案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8"/>
        <w:gridCol w:w="958"/>
        <w:gridCol w:w="958"/>
        <w:gridCol w:w="1098"/>
        <w:gridCol w:w="1247"/>
        <w:gridCol w:w="136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81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4690" w:type="dxa"/>
            <w:gridSpan w:val="4"/>
            <w:vAlign w:val="center"/>
          </w:tcPr>
          <w:p>
            <w:pPr>
              <w:jc w:val="cente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24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36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97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20" w:name="_Toc43264518"/>
      <w:bookmarkStart w:id="21" w:name="_Toc50703730"/>
      <w:bookmarkStart w:id="22" w:name="_Toc50691037"/>
      <w:r>
        <w:rPr>
          <w:rFonts w:hint="eastAsia" w:ascii="仿宋_GB2312" w:eastAsia="仿宋_GB2312" w:hAnsiTheme="minorEastAsia"/>
          <w:sz w:val="32"/>
          <w:szCs w:val="32"/>
        </w:rPr>
        <w:br w:type="page"/>
      </w:r>
      <w:r>
        <w:rPr>
          <w:rFonts w:hint="eastAsia" w:ascii="黑体" w:hAnsi="黑体" w:eastAsia="黑体"/>
          <w:b/>
          <w:sz w:val="32"/>
          <w:szCs w:val="32"/>
        </w:rPr>
        <w:t>六、质量（完成时间、安全、环保）保障措施及方案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七、项目完成（服务期满）后的服务承诺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23" w:name="_Toc480789482"/>
      <w:bookmarkStart w:id="24" w:name="_Toc480756078"/>
      <w:bookmarkStart w:id="25" w:name="_Toc480754211"/>
      <w:bookmarkStart w:id="26" w:name="_Toc480755932"/>
      <w:bookmarkStart w:id="27"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八、项目负责人及项目团队人员一览表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3"/>
      <w:bookmarkEnd w:id="24"/>
      <w:bookmarkEnd w:id="25"/>
      <w:bookmarkEnd w:id="26"/>
    </w:p>
    <w:tbl>
      <w:tblPr>
        <w:tblStyle w:val="4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20"/>
      <w:bookmarkEnd w:id="21"/>
      <w:bookmarkEnd w:id="22"/>
      <w:bookmarkEnd w:id="27"/>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pStyle w:val="4"/>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2"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40"/>
        <w:shd w:val="clear" w:color="auto" w:fill="auto"/>
        <w:ind w:left="105" w:firstLine="422"/>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2"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十、招标文件要求的其他内容及投标人认为需要加以说明的其他内容</w:t>
      </w:r>
    </w:p>
    <w:p>
      <w:pPr>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tbl>
      <w:tblPr>
        <w:tblStyle w:val="45"/>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567"/>
        <w:gridCol w:w="6662"/>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048" w:type="dxa"/>
            <w:tcBorders>
              <w:bottom w:val="single" w:color="auto" w:sz="4" w:space="0"/>
            </w:tcBorders>
            <w:vAlign w:val="center"/>
          </w:tcPr>
          <w:p>
            <w:pPr>
              <w:jc w:val="center"/>
              <w:rPr>
                <w:rFonts w:ascii="仿宋_GB2312" w:eastAsia="宋体" w:cs="Times New Roman" w:hAnsiTheme="minorEastAsia"/>
                <w:b/>
                <w:sz w:val="24"/>
                <w:szCs w:val="24"/>
              </w:rPr>
            </w:pPr>
            <w:r>
              <w:rPr>
                <w:rFonts w:hint="eastAsia" w:ascii="仿宋_GB2312" w:eastAsia="宋体" w:cs="Times New Roman" w:hAnsiTheme="minorEastAsia"/>
                <w:b/>
                <w:sz w:val="24"/>
                <w:szCs w:val="24"/>
              </w:rPr>
              <w:t>项目</w:t>
            </w:r>
          </w:p>
        </w:tc>
        <w:tc>
          <w:tcPr>
            <w:tcW w:w="567" w:type="dxa"/>
            <w:tcBorders>
              <w:bottom w:val="single" w:color="auto" w:sz="4" w:space="0"/>
            </w:tcBorders>
            <w:vAlign w:val="center"/>
          </w:tcPr>
          <w:p>
            <w:pPr>
              <w:jc w:val="center"/>
              <w:rPr>
                <w:rFonts w:ascii="仿宋_GB2312" w:eastAsia="宋体" w:cs="Times New Roman" w:hAnsiTheme="minorEastAsia"/>
                <w:b/>
                <w:sz w:val="24"/>
                <w:szCs w:val="24"/>
              </w:rPr>
            </w:pPr>
            <w:r>
              <w:rPr>
                <w:rFonts w:hint="eastAsia" w:ascii="仿宋_GB2312" w:eastAsia="宋体" w:cs="Times New Roman" w:hAnsiTheme="minorEastAsia"/>
                <w:b/>
                <w:sz w:val="24"/>
                <w:szCs w:val="24"/>
              </w:rPr>
              <w:t>权重</w:t>
            </w:r>
          </w:p>
        </w:tc>
        <w:tc>
          <w:tcPr>
            <w:tcW w:w="6662" w:type="dxa"/>
            <w:tcBorders>
              <w:bottom w:val="single" w:color="auto" w:sz="4" w:space="0"/>
              <w:right w:val="single" w:color="auto" w:sz="4" w:space="0"/>
            </w:tcBorders>
            <w:vAlign w:val="center"/>
          </w:tcPr>
          <w:p>
            <w:pPr>
              <w:jc w:val="center"/>
              <w:rPr>
                <w:rFonts w:ascii="仿宋_GB2312" w:eastAsia="宋体" w:cs="Times New Roman" w:hAnsiTheme="minorEastAsia"/>
                <w:b/>
                <w:sz w:val="24"/>
                <w:szCs w:val="24"/>
              </w:rPr>
            </w:pPr>
            <w:r>
              <w:rPr>
                <w:rFonts w:hint="eastAsia" w:ascii="仿宋_GB2312" w:eastAsia="宋体" w:cs="Times New Roman" w:hAnsiTheme="minorEastAsia"/>
                <w:b/>
                <w:sz w:val="24"/>
                <w:szCs w:val="24"/>
              </w:rPr>
              <w:t>评分原则</w:t>
            </w:r>
          </w:p>
        </w:tc>
        <w:tc>
          <w:tcPr>
            <w:tcW w:w="701" w:type="dxa"/>
            <w:tcBorders>
              <w:left w:val="single" w:color="auto" w:sz="4" w:space="0"/>
              <w:bottom w:val="single" w:color="auto" w:sz="4" w:space="0"/>
            </w:tcBorders>
            <w:vAlign w:val="center"/>
          </w:tcPr>
          <w:p>
            <w:pPr>
              <w:jc w:val="center"/>
              <w:rPr>
                <w:rFonts w:ascii="仿宋_GB2312" w:eastAsia="宋体" w:cs="Times New Roman" w:hAnsiTheme="minorEastAsia"/>
                <w:b/>
                <w:sz w:val="24"/>
                <w:szCs w:val="24"/>
              </w:rPr>
            </w:pPr>
            <w:r>
              <w:rPr>
                <w:rFonts w:hint="eastAsia" w:ascii="仿宋_GB2312" w:eastAsia="宋体" w:cs="Times New Roman" w:hAnsiTheme="minorEastAsia"/>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方案可行性</w:t>
            </w:r>
          </w:p>
        </w:tc>
        <w:tc>
          <w:tcPr>
            <w:tcW w:w="567" w:type="dxa"/>
            <w:tcBorders>
              <w:top w:val="single" w:color="auto" w:sz="4" w:space="0"/>
            </w:tcBorders>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30</w:t>
            </w:r>
          </w:p>
        </w:tc>
        <w:tc>
          <w:tcPr>
            <w:tcW w:w="6662" w:type="dxa"/>
            <w:tcBorders>
              <w:top w:val="single" w:color="auto" w:sz="4" w:space="0"/>
              <w:right w:val="single" w:color="auto" w:sz="4" w:space="0"/>
            </w:tcBorders>
            <w:vAlign w:val="center"/>
          </w:tcPr>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1.方案完整性6分，方案应包括工作措施、工作方案、工作手段、工作流程四项内容；每缺一项扣1.5分；</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 xml:space="preserve">2.方案可行性24分，其中工作措施、工作方案、工作手段、工作流程每项6分； </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（满足四点100%得分，满足三点得80%分，满足任意两点得50%分，满足任意一点得10%分）</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048" w:type="dxa"/>
            <w:tcBorders>
              <w:top w:val="single" w:color="auto" w:sz="4" w:space="0"/>
            </w:tcBorders>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技术先进性</w:t>
            </w:r>
          </w:p>
        </w:tc>
        <w:tc>
          <w:tcPr>
            <w:tcW w:w="567" w:type="dxa"/>
            <w:tcBorders>
              <w:top w:val="single" w:color="auto" w:sz="4" w:space="0"/>
            </w:tcBorders>
            <w:vAlign w:val="center"/>
          </w:tcPr>
          <w:p>
            <w:pPr>
              <w:jc w:val="center"/>
              <w:rPr>
                <w:rFonts w:ascii="仿宋_GB2312" w:eastAsia="宋体" w:cs="Times New Roman" w:hAnsiTheme="minorEastAsia"/>
                <w:sz w:val="24"/>
                <w:szCs w:val="24"/>
              </w:rPr>
            </w:pPr>
            <w:r>
              <w:rPr>
                <w:rFonts w:ascii="仿宋_GB2312" w:eastAsia="宋体" w:cs="Times New Roman" w:hAnsiTheme="minorEastAsia"/>
                <w:sz w:val="24"/>
                <w:szCs w:val="24"/>
              </w:rPr>
              <w:t>40</w:t>
            </w:r>
          </w:p>
        </w:tc>
        <w:tc>
          <w:tcPr>
            <w:tcW w:w="6662" w:type="dxa"/>
            <w:tcBorders>
              <w:top w:val="single" w:color="auto" w:sz="4" w:space="0"/>
              <w:right w:val="single" w:color="auto" w:sz="4" w:space="0"/>
            </w:tcBorders>
            <w:vAlign w:val="center"/>
          </w:tcPr>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1.具体行业认证相关许可证（或备案凭证）占2分；</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2</w:t>
            </w:r>
            <w:r>
              <w:rPr>
                <w:rFonts w:ascii="仿宋_GB2312" w:eastAsia="宋体" w:cs="Times New Roman" w:hAnsiTheme="minorEastAsia"/>
                <w:sz w:val="22"/>
              </w:rPr>
              <w:t>.投标人近三年同类项目业绩情况占</w:t>
            </w:r>
            <w:r>
              <w:rPr>
                <w:rFonts w:hint="eastAsia" w:ascii="仿宋_GB2312" w:eastAsia="宋体" w:cs="Times New Roman" w:hAnsiTheme="minorEastAsia"/>
                <w:sz w:val="22"/>
              </w:rPr>
              <w:t>1</w:t>
            </w:r>
            <w:r>
              <w:rPr>
                <w:rFonts w:ascii="仿宋_GB2312" w:eastAsia="宋体" w:cs="Times New Roman" w:hAnsiTheme="minorEastAsia"/>
                <w:sz w:val="22"/>
              </w:rPr>
              <w:t>0分，每提供一份合同得</w:t>
            </w:r>
            <w:r>
              <w:rPr>
                <w:rFonts w:hint="eastAsia" w:ascii="仿宋_GB2312" w:eastAsia="宋体" w:cs="Times New Roman" w:hAnsiTheme="minorEastAsia"/>
                <w:sz w:val="22"/>
              </w:rPr>
              <w:t>2分，最高1</w:t>
            </w:r>
            <w:r>
              <w:rPr>
                <w:rFonts w:ascii="仿宋_GB2312" w:eastAsia="宋体" w:cs="Times New Roman" w:hAnsiTheme="minorEastAsia"/>
                <w:sz w:val="22"/>
              </w:rPr>
              <w:t>0分；同一项目的续签合同按一项业绩计算；</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3.项目负责人1人，本项最高10分,分两部分。（1）具有社会、心理、医学相关专业，高级及以上职称得5分；中级及以上得3分；（2）具有项目管理、统筹10年以上工作经验得5分；5-9年以上项目管理、统筹工作经验得3分；（3）上述条件均不具备不得分；</w:t>
            </w:r>
            <w:r>
              <w:rPr>
                <w:rFonts w:hint="eastAsia" w:ascii="仿宋_GB2312" w:eastAsia="宋体" w:cs="Times New Roman" w:hAnsiTheme="minorEastAsia"/>
                <w:sz w:val="22"/>
              </w:rPr>
              <w:cr/>
            </w:r>
            <w:r>
              <w:rPr>
                <w:rFonts w:hint="eastAsia" w:ascii="仿宋_GB2312" w:eastAsia="宋体" w:cs="Times New Roman" w:hAnsiTheme="minorEastAsia"/>
                <w:sz w:val="22"/>
              </w:rPr>
              <w:t>4.项目团队成员至少2人；本项最高12分，成员少于2人不得分。拟派团队成员具有社会、心理、医学相关专业，中级及以上职称得6分；具有计算机相关专业中级及以上职称得6分；拟派团队成员具有社会、心理、医学相关专业，初级及以上职称得3分；具有计算机相关专业初级及以上职称得3分；上述两个类别专业职称仅按最高职称成员计分，不重复计分。上述条件不具备不得分。</w:t>
            </w:r>
          </w:p>
          <w:p>
            <w:pPr>
              <w:spacing w:line="400" w:lineRule="exact"/>
              <w:jc w:val="left"/>
              <w:rPr>
                <w:rFonts w:ascii="仿宋_GB2312" w:eastAsia="宋体" w:cs="Times New Roman" w:hAnsiTheme="minorEastAsia"/>
                <w:sz w:val="22"/>
              </w:rPr>
            </w:pPr>
            <w:r>
              <w:rPr>
                <w:rFonts w:ascii="仿宋_GB2312" w:eastAsia="宋体" w:cs="Times New Roman" w:hAnsiTheme="minorEastAsia"/>
                <w:sz w:val="22"/>
              </w:rPr>
              <w:t>5.</w:t>
            </w:r>
            <w:r>
              <w:rPr>
                <w:rFonts w:hint="eastAsia" w:ascii="仿宋_GB2312" w:eastAsia="宋体" w:cs="Times New Roman" w:hAnsiTheme="minorEastAsia"/>
                <w:sz w:val="22"/>
              </w:rPr>
              <w:t>投标人为深圳供应商，或非深圳供应商但在深圳有合法注册的分公司（或售后机构）得</w:t>
            </w:r>
            <w:r>
              <w:rPr>
                <w:rFonts w:ascii="仿宋_GB2312" w:eastAsia="宋体" w:cs="Times New Roman" w:hAnsiTheme="minorEastAsia"/>
                <w:sz w:val="22"/>
              </w:rPr>
              <w:t>6</w:t>
            </w:r>
            <w:r>
              <w:rPr>
                <w:rFonts w:hint="eastAsia" w:ascii="仿宋_GB2312" w:eastAsia="宋体" w:cs="Times New Roman" w:hAnsiTheme="minorEastAsia"/>
                <w:sz w:val="22"/>
              </w:rPr>
              <w:t>分；投标人为非深圳供应商，但承诺中标后在深圳设立本地经营（服务）网点承诺的，得</w:t>
            </w:r>
            <w:r>
              <w:rPr>
                <w:rFonts w:ascii="仿宋_GB2312" w:eastAsia="宋体" w:cs="Times New Roman" w:hAnsiTheme="minorEastAsia"/>
                <w:sz w:val="22"/>
              </w:rPr>
              <w:t>4</w:t>
            </w:r>
            <w:r>
              <w:rPr>
                <w:rFonts w:hint="eastAsia" w:ascii="仿宋_GB2312" w:eastAsia="宋体" w:cs="Times New Roman" w:hAnsiTheme="minorEastAsia"/>
                <w:sz w:val="22"/>
              </w:rPr>
              <w:t>分，其他情况不得分。</w:t>
            </w:r>
          </w:p>
          <w:p>
            <w:pPr>
              <w:spacing w:line="120" w:lineRule="auto"/>
              <w:jc w:val="left"/>
              <w:rPr>
                <w:rFonts w:ascii="仿宋_GB2312" w:eastAsia="宋体" w:cs="Times New Roman" w:hAnsiTheme="minorEastAsia"/>
                <w:sz w:val="22"/>
              </w:rPr>
            </w:pPr>
            <w:r>
              <w:rPr>
                <w:rFonts w:hint="eastAsia" w:ascii="仿宋_GB2312" w:eastAsia="宋体" w:cs="Times New Roman" w:hAnsiTheme="minorEastAsia"/>
                <w:sz w:val="22"/>
              </w:rPr>
              <w:t>（以上无资质证书不得分。第</w:t>
            </w:r>
            <w:r>
              <w:rPr>
                <w:rFonts w:ascii="仿宋_GB2312" w:eastAsia="宋体" w:cs="Times New Roman" w:hAnsiTheme="minorEastAsia"/>
                <w:sz w:val="22"/>
              </w:rPr>
              <w:t>3</w:t>
            </w:r>
            <w:r>
              <w:rPr>
                <w:rFonts w:hint="eastAsia" w:ascii="仿宋_GB2312" w:eastAsia="宋体" w:cs="Times New Roman" w:hAnsiTheme="minorEastAsia"/>
                <w:sz w:val="22"/>
              </w:rPr>
              <w:t>-</w:t>
            </w:r>
            <w:r>
              <w:rPr>
                <w:rFonts w:ascii="仿宋_GB2312" w:eastAsia="宋体" w:cs="Times New Roman" w:hAnsiTheme="minorEastAsia"/>
                <w:sz w:val="22"/>
              </w:rPr>
              <w:t>4</w:t>
            </w:r>
            <w:r>
              <w:rPr>
                <w:rFonts w:hint="eastAsia" w:ascii="仿宋_GB2312" w:eastAsia="宋体" w:cs="Times New Roman" w:hAnsiTheme="minorEastAsia"/>
                <w:sz w:val="22"/>
              </w:rPr>
              <w:t>项按深圳市财政局关于印发《深圳市政府采购招标文件编制工作指引（2021年 版）》通知深财购[2021]23号文件要求，关于学历、学位证书需要提供证书 复印件以及学信网查询记录，原件备查；</w:t>
            </w:r>
          </w:p>
        </w:tc>
        <w:tc>
          <w:tcPr>
            <w:tcW w:w="701" w:type="dxa"/>
            <w:tcBorders>
              <w:top w:val="single" w:color="auto" w:sz="4" w:space="0"/>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质量可靠性</w:t>
            </w:r>
          </w:p>
        </w:tc>
        <w:tc>
          <w:tcPr>
            <w:tcW w:w="567" w:type="dxa"/>
            <w:vAlign w:val="center"/>
          </w:tcPr>
          <w:p>
            <w:pPr>
              <w:jc w:val="center"/>
              <w:rPr>
                <w:rFonts w:ascii="仿宋_GB2312" w:eastAsia="宋体" w:cs="Times New Roman" w:hAnsiTheme="minorEastAsia"/>
                <w:sz w:val="24"/>
                <w:szCs w:val="24"/>
              </w:rPr>
            </w:pPr>
            <w:r>
              <w:rPr>
                <w:rFonts w:ascii="仿宋_GB2312" w:eastAsia="宋体" w:cs="Times New Roman" w:hAnsiTheme="minorEastAsia"/>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sz w:val="22"/>
              </w:rPr>
            </w:pPr>
            <w:r>
              <w:rPr>
                <w:rFonts w:hint="eastAsia" w:ascii="仿宋_GB2312" w:eastAsia="宋体" w:cs="Times New Roman" w:hAnsiTheme="minorEastAsia"/>
                <w:sz w:val="22"/>
              </w:rPr>
              <w:t>1.完成时限5分，时间进度在要求之内的5分；</w:t>
            </w:r>
          </w:p>
          <w:p>
            <w:pPr>
              <w:jc w:val="left"/>
              <w:rPr>
                <w:rFonts w:ascii="仿宋_GB2312" w:eastAsia="宋体" w:cs="Times New Roman" w:hAnsiTheme="minorEastAsia"/>
                <w:sz w:val="22"/>
              </w:rPr>
            </w:pPr>
            <w:r>
              <w:rPr>
                <w:rFonts w:hint="eastAsia" w:ascii="仿宋_GB2312" w:eastAsia="宋体" w:cs="Times New Roman" w:hAnsiTheme="minorEastAsia"/>
                <w:sz w:val="22"/>
              </w:rPr>
              <w:t>2.安全保证5分，确保项目实施有效、安全5分。</w:t>
            </w:r>
          </w:p>
        </w:tc>
        <w:tc>
          <w:tcPr>
            <w:tcW w:w="701" w:type="dxa"/>
            <w:tcBorders>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048"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价格分</w:t>
            </w:r>
          </w:p>
        </w:tc>
        <w:tc>
          <w:tcPr>
            <w:tcW w:w="567"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10</w:t>
            </w:r>
          </w:p>
        </w:tc>
        <w:tc>
          <w:tcPr>
            <w:tcW w:w="6662" w:type="dxa"/>
            <w:tcBorders>
              <w:right w:val="single" w:color="auto" w:sz="4" w:space="0"/>
            </w:tcBorders>
            <w:vAlign w:val="center"/>
          </w:tcPr>
          <w:p>
            <w:pPr>
              <w:spacing w:line="360" w:lineRule="exact"/>
              <w:jc w:val="left"/>
              <w:rPr>
                <w:rFonts w:ascii="仿宋_GB2312" w:eastAsia="宋体" w:cs="Times New Roman" w:hAnsiTheme="minorEastAsia"/>
                <w:sz w:val="22"/>
              </w:rPr>
            </w:pPr>
            <w:r>
              <w:rPr>
                <w:rFonts w:hint="eastAsia" w:ascii="仿宋_GB2312" w:eastAsia="宋体" w:cs="Times New Roman" w:hAnsiTheme="minorEastAsia"/>
                <w:sz w:val="22"/>
              </w:rPr>
              <w:t>以本次最低投标报价为基准价，投标报价得分=（评标价格/投标报价）×10</w:t>
            </w:r>
          </w:p>
          <w:p>
            <w:pPr>
              <w:spacing w:line="360" w:lineRule="exact"/>
              <w:jc w:val="left"/>
              <w:rPr>
                <w:rFonts w:ascii="仿宋_GB2312" w:eastAsia="宋体" w:cs="Times New Roman" w:hAnsiTheme="minorEastAsia"/>
                <w:sz w:val="22"/>
              </w:rPr>
            </w:pPr>
            <w:r>
              <w:rPr>
                <w:rFonts w:hint="eastAsia" w:ascii="仿宋_GB2312" w:hAnsi="宋体" w:eastAsia="宋体" w:cs="Times New Roman"/>
                <w:sz w:val="22"/>
              </w:rPr>
              <w:t>依据市财政局有关要求，对参与投标的小微企业、残疾人福利性单位及监狱企业在评审中给予</w:t>
            </w:r>
            <w:r>
              <w:rPr>
                <w:rFonts w:ascii="仿宋_GB2312" w:hAnsi="宋体" w:eastAsia="宋体" w:cs="Times New Roman"/>
                <w:sz w:val="22"/>
              </w:rPr>
              <w:t>10</w:t>
            </w:r>
            <w:r>
              <w:rPr>
                <w:rFonts w:hint="eastAsia" w:ascii="仿宋_GB2312" w:hAnsi="宋体" w:eastAsia="宋体" w:cs="Times New Roman"/>
                <w:sz w:val="22"/>
              </w:rPr>
              <w:t>%的价格扣除，用扣除后的价格参与评标。小微企业、残疾人福利性单位及监狱企业的认定采取承诺制，即投标人出具《声明函》即可享受政策优惠。</w:t>
            </w:r>
          </w:p>
        </w:tc>
        <w:tc>
          <w:tcPr>
            <w:tcW w:w="701" w:type="dxa"/>
            <w:tcBorders>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售后服务和信誉</w:t>
            </w:r>
          </w:p>
        </w:tc>
        <w:tc>
          <w:tcPr>
            <w:tcW w:w="567"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10</w:t>
            </w:r>
          </w:p>
        </w:tc>
        <w:tc>
          <w:tcPr>
            <w:tcW w:w="6662" w:type="dxa"/>
            <w:tcBorders>
              <w:right w:val="single" w:color="auto" w:sz="4" w:space="0"/>
            </w:tcBorders>
            <w:vAlign w:val="center"/>
          </w:tcPr>
          <w:p>
            <w:pPr>
              <w:jc w:val="left"/>
              <w:rPr>
                <w:rFonts w:ascii="仿宋_GB2312" w:eastAsia="宋体" w:cs="Times New Roman" w:hAnsiTheme="minorEastAsia"/>
                <w:sz w:val="22"/>
              </w:rPr>
            </w:pPr>
            <w:r>
              <w:rPr>
                <w:rFonts w:hint="eastAsia" w:ascii="仿宋_GB2312" w:eastAsia="宋体" w:cs="Times New Roman" w:hAnsiTheme="minorEastAsia"/>
                <w:sz w:val="22"/>
              </w:rPr>
              <w:t>1.服务承诺完全满足招标售后服务要求的得7分；</w:t>
            </w:r>
          </w:p>
          <w:p>
            <w:pPr>
              <w:jc w:val="left"/>
              <w:rPr>
                <w:rFonts w:ascii="仿宋_GB2312" w:eastAsia="宋体" w:cs="Times New Roman" w:hAnsiTheme="minorEastAsia"/>
                <w:sz w:val="22"/>
              </w:rPr>
            </w:pPr>
            <w:r>
              <w:rPr>
                <w:rFonts w:hint="eastAsia" w:ascii="仿宋_GB2312" w:eastAsia="宋体" w:cs="Times New Roman" w:hAnsiTheme="minorEastAsia"/>
                <w:sz w:val="22"/>
              </w:rPr>
              <w:t>2.售后服务高于招标要求（正偏离）每项加1分，最多加3分。</w:t>
            </w:r>
          </w:p>
        </w:tc>
        <w:tc>
          <w:tcPr>
            <w:tcW w:w="701" w:type="dxa"/>
            <w:tcBorders>
              <w:left w:val="single" w:color="auto" w:sz="4" w:space="0"/>
            </w:tcBorders>
            <w:vAlign w:val="center"/>
          </w:tcPr>
          <w:p>
            <w:pPr>
              <w:jc w:val="center"/>
              <w:rPr>
                <w:rFonts w:ascii="仿宋_GB2312" w:eastAsia="宋体" w:cs="Times New Roman"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048"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合计</w:t>
            </w:r>
          </w:p>
        </w:tc>
        <w:tc>
          <w:tcPr>
            <w:tcW w:w="567" w:type="dxa"/>
            <w:vAlign w:val="center"/>
          </w:tcPr>
          <w:p>
            <w:pPr>
              <w:jc w:val="center"/>
              <w:rPr>
                <w:rFonts w:ascii="仿宋_GB2312" w:eastAsia="宋体" w:cs="Times New Roman" w:hAnsiTheme="minorEastAsia"/>
                <w:sz w:val="24"/>
                <w:szCs w:val="24"/>
              </w:rPr>
            </w:pPr>
            <w:r>
              <w:rPr>
                <w:rFonts w:hint="eastAsia" w:ascii="仿宋_GB2312" w:eastAsia="宋体" w:cs="Times New Roman" w:hAnsiTheme="minorEastAsia"/>
                <w:sz w:val="24"/>
                <w:szCs w:val="24"/>
              </w:rPr>
              <w:t>100</w:t>
            </w:r>
          </w:p>
        </w:tc>
        <w:tc>
          <w:tcPr>
            <w:tcW w:w="6662" w:type="dxa"/>
            <w:tcBorders>
              <w:right w:val="single" w:color="auto" w:sz="4" w:space="0"/>
            </w:tcBorders>
            <w:vAlign w:val="center"/>
          </w:tcPr>
          <w:p>
            <w:pPr>
              <w:jc w:val="left"/>
              <w:rPr>
                <w:rFonts w:ascii="仿宋_GB2312" w:eastAsia="宋体" w:cs="Times New Roman" w:hAnsiTheme="minorEastAsia"/>
                <w:sz w:val="24"/>
                <w:szCs w:val="24"/>
              </w:rPr>
            </w:pPr>
          </w:p>
        </w:tc>
        <w:tc>
          <w:tcPr>
            <w:tcW w:w="701" w:type="dxa"/>
            <w:tcBorders>
              <w:left w:val="single" w:color="auto" w:sz="4" w:space="0"/>
            </w:tcBorders>
            <w:vAlign w:val="center"/>
          </w:tcPr>
          <w:p>
            <w:pPr>
              <w:jc w:val="center"/>
              <w:rPr>
                <w:rFonts w:ascii="仿宋_GB2312" w:eastAsia="宋体" w:cs="Times New Roman" w:hAnsiTheme="minorEastAsia"/>
                <w:sz w:val="24"/>
                <w:szCs w:val="24"/>
              </w:rPr>
            </w:pPr>
          </w:p>
        </w:tc>
      </w:tr>
    </w:tbl>
    <w:p>
      <w:pPr>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24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0335C3C"/>
    <w:multiLevelType w:val="singleLevel"/>
    <w:tmpl w:val="60335C3C"/>
    <w:lvl w:ilvl="0" w:tentative="0">
      <w:start w:val="1"/>
      <w:numFmt w:val="decimal"/>
      <w:suff w:val="nothing"/>
      <w:lvlText w:val="%1."/>
      <w:lvlJc w:val="left"/>
    </w:lvl>
  </w:abstractNum>
  <w:abstractNum w:abstractNumId="17">
    <w:nsid w:val="60335C4C"/>
    <w:multiLevelType w:val="singleLevel"/>
    <w:tmpl w:val="60335C4C"/>
    <w:lvl w:ilvl="0" w:tentative="0">
      <w:start w:val="1"/>
      <w:numFmt w:val="decimal"/>
      <w:suff w:val="nothing"/>
      <w:lvlText w:val="%1."/>
      <w:lvlJc w:val="left"/>
    </w:lvl>
  </w:abstractNum>
  <w:abstractNum w:abstractNumId="18">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9">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20"/>
  </w:num>
  <w:num w:numId="10">
    <w:abstractNumId w:val="3"/>
  </w:num>
  <w:num w:numId="11">
    <w:abstractNumId w:val="13"/>
  </w:num>
  <w:num w:numId="12">
    <w:abstractNumId w:val="15"/>
  </w:num>
  <w:num w:numId="13">
    <w:abstractNumId w:val="1"/>
  </w:num>
  <w:num w:numId="14">
    <w:abstractNumId w:val="21"/>
  </w:num>
  <w:num w:numId="15">
    <w:abstractNumId w:val="18"/>
  </w:num>
  <w:num w:numId="16">
    <w:abstractNumId w:val="8"/>
  </w:num>
  <w:num w:numId="17">
    <w:abstractNumId w:val="14"/>
  </w:num>
  <w:num w:numId="18">
    <w:abstractNumId w:val="19"/>
  </w:num>
  <w:num w:numId="19">
    <w:abstractNumId w:val="11"/>
  </w:num>
  <w:num w:numId="20">
    <w:abstractNumId w:val="7"/>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YzZDQ2MjJmZmEyNGE5ZTVkOWFiY2YzYWViOWM2OTEifQ=="/>
  </w:docVars>
  <w:rsids>
    <w:rsidRoot w:val="0041443E"/>
    <w:rsid w:val="000003BB"/>
    <w:rsid w:val="00013031"/>
    <w:rsid w:val="00015F3C"/>
    <w:rsid w:val="00025899"/>
    <w:rsid w:val="0002754B"/>
    <w:rsid w:val="000514A7"/>
    <w:rsid w:val="000524BD"/>
    <w:rsid w:val="00056752"/>
    <w:rsid w:val="00070BBA"/>
    <w:rsid w:val="00071CE9"/>
    <w:rsid w:val="00072AC6"/>
    <w:rsid w:val="00074CA6"/>
    <w:rsid w:val="00081288"/>
    <w:rsid w:val="000865D1"/>
    <w:rsid w:val="00092AD2"/>
    <w:rsid w:val="00094200"/>
    <w:rsid w:val="000A1FB9"/>
    <w:rsid w:val="000A2010"/>
    <w:rsid w:val="000A410A"/>
    <w:rsid w:val="000A6169"/>
    <w:rsid w:val="000B66B1"/>
    <w:rsid w:val="000B75C0"/>
    <w:rsid w:val="000C4A41"/>
    <w:rsid w:val="000D2507"/>
    <w:rsid w:val="000F73CD"/>
    <w:rsid w:val="00102541"/>
    <w:rsid w:val="00140AB6"/>
    <w:rsid w:val="00145056"/>
    <w:rsid w:val="00150B07"/>
    <w:rsid w:val="0015330E"/>
    <w:rsid w:val="001549F5"/>
    <w:rsid w:val="00154FE9"/>
    <w:rsid w:val="00162DED"/>
    <w:rsid w:val="00163983"/>
    <w:rsid w:val="00174EED"/>
    <w:rsid w:val="00182274"/>
    <w:rsid w:val="0018578F"/>
    <w:rsid w:val="001868E9"/>
    <w:rsid w:val="00186B7C"/>
    <w:rsid w:val="00186BC8"/>
    <w:rsid w:val="0018753B"/>
    <w:rsid w:val="001A1B4E"/>
    <w:rsid w:val="001A4154"/>
    <w:rsid w:val="001A41B8"/>
    <w:rsid w:val="001A626F"/>
    <w:rsid w:val="001B2E1E"/>
    <w:rsid w:val="001B3311"/>
    <w:rsid w:val="001B43E6"/>
    <w:rsid w:val="001C16C9"/>
    <w:rsid w:val="001C4208"/>
    <w:rsid w:val="001D13DE"/>
    <w:rsid w:val="001D5D86"/>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35559"/>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E752B"/>
    <w:rsid w:val="003F677B"/>
    <w:rsid w:val="0041443E"/>
    <w:rsid w:val="004326AD"/>
    <w:rsid w:val="004372E9"/>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129A"/>
    <w:rsid w:val="0052511D"/>
    <w:rsid w:val="005308E4"/>
    <w:rsid w:val="00531087"/>
    <w:rsid w:val="00541CC6"/>
    <w:rsid w:val="005552BC"/>
    <w:rsid w:val="00556E14"/>
    <w:rsid w:val="0055704C"/>
    <w:rsid w:val="0056138E"/>
    <w:rsid w:val="00563C6B"/>
    <w:rsid w:val="00564874"/>
    <w:rsid w:val="005805D6"/>
    <w:rsid w:val="00580FB1"/>
    <w:rsid w:val="00584998"/>
    <w:rsid w:val="005A0745"/>
    <w:rsid w:val="005A11A0"/>
    <w:rsid w:val="005A5FB4"/>
    <w:rsid w:val="005C36F1"/>
    <w:rsid w:val="005D3C2C"/>
    <w:rsid w:val="005D3ECC"/>
    <w:rsid w:val="00600CB6"/>
    <w:rsid w:val="00605E4F"/>
    <w:rsid w:val="0061177D"/>
    <w:rsid w:val="0061191B"/>
    <w:rsid w:val="006273E4"/>
    <w:rsid w:val="00630D3F"/>
    <w:rsid w:val="006430D7"/>
    <w:rsid w:val="0064339C"/>
    <w:rsid w:val="0064438C"/>
    <w:rsid w:val="006462C1"/>
    <w:rsid w:val="006520E0"/>
    <w:rsid w:val="00654638"/>
    <w:rsid w:val="00654FDA"/>
    <w:rsid w:val="00671107"/>
    <w:rsid w:val="00672583"/>
    <w:rsid w:val="00676937"/>
    <w:rsid w:val="006B0C6C"/>
    <w:rsid w:val="006B4158"/>
    <w:rsid w:val="006B536E"/>
    <w:rsid w:val="006C1589"/>
    <w:rsid w:val="006C4FF7"/>
    <w:rsid w:val="006D5A36"/>
    <w:rsid w:val="006E3748"/>
    <w:rsid w:val="006E4521"/>
    <w:rsid w:val="006F7FAA"/>
    <w:rsid w:val="00700959"/>
    <w:rsid w:val="0071022F"/>
    <w:rsid w:val="00710B0C"/>
    <w:rsid w:val="0072393A"/>
    <w:rsid w:val="0072788E"/>
    <w:rsid w:val="00741C33"/>
    <w:rsid w:val="0074298E"/>
    <w:rsid w:val="00752F3B"/>
    <w:rsid w:val="00773DF8"/>
    <w:rsid w:val="00784F17"/>
    <w:rsid w:val="007A03CF"/>
    <w:rsid w:val="007B1D5B"/>
    <w:rsid w:val="007C15A7"/>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1522"/>
    <w:rsid w:val="00875474"/>
    <w:rsid w:val="00890B9A"/>
    <w:rsid w:val="008A3F69"/>
    <w:rsid w:val="008A60B3"/>
    <w:rsid w:val="008A6233"/>
    <w:rsid w:val="008B7E49"/>
    <w:rsid w:val="008C52CE"/>
    <w:rsid w:val="008C71E9"/>
    <w:rsid w:val="008D0780"/>
    <w:rsid w:val="008F310A"/>
    <w:rsid w:val="008F7201"/>
    <w:rsid w:val="0091683B"/>
    <w:rsid w:val="00931275"/>
    <w:rsid w:val="00931BBF"/>
    <w:rsid w:val="00937EF8"/>
    <w:rsid w:val="00945729"/>
    <w:rsid w:val="00947E3F"/>
    <w:rsid w:val="00950C55"/>
    <w:rsid w:val="00950E12"/>
    <w:rsid w:val="00952277"/>
    <w:rsid w:val="009574AF"/>
    <w:rsid w:val="009702A2"/>
    <w:rsid w:val="00974EB0"/>
    <w:rsid w:val="009831A7"/>
    <w:rsid w:val="00984245"/>
    <w:rsid w:val="00984B23"/>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63FC2"/>
    <w:rsid w:val="00A72D4C"/>
    <w:rsid w:val="00A74CE9"/>
    <w:rsid w:val="00A9422D"/>
    <w:rsid w:val="00AA1056"/>
    <w:rsid w:val="00AA6B94"/>
    <w:rsid w:val="00AA7D52"/>
    <w:rsid w:val="00AB2918"/>
    <w:rsid w:val="00AB4B0F"/>
    <w:rsid w:val="00AD509A"/>
    <w:rsid w:val="00AD5C5A"/>
    <w:rsid w:val="00AE6411"/>
    <w:rsid w:val="00AF2AB2"/>
    <w:rsid w:val="00AF2BC0"/>
    <w:rsid w:val="00AF5A75"/>
    <w:rsid w:val="00B033F0"/>
    <w:rsid w:val="00B16AF3"/>
    <w:rsid w:val="00B3234E"/>
    <w:rsid w:val="00B32620"/>
    <w:rsid w:val="00B33B20"/>
    <w:rsid w:val="00B363B1"/>
    <w:rsid w:val="00B413DB"/>
    <w:rsid w:val="00B41F7B"/>
    <w:rsid w:val="00B5397C"/>
    <w:rsid w:val="00B61BD8"/>
    <w:rsid w:val="00B81621"/>
    <w:rsid w:val="00B9057D"/>
    <w:rsid w:val="00B96701"/>
    <w:rsid w:val="00BA1298"/>
    <w:rsid w:val="00BA52EC"/>
    <w:rsid w:val="00BA7E5D"/>
    <w:rsid w:val="00BB0387"/>
    <w:rsid w:val="00BC71BB"/>
    <w:rsid w:val="00BD3B2E"/>
    <w:rsid w:val="00BE1477"/>
    <w:rsid w:val="00BE17AD"/>
    <w:rsid w:val="00C010A7"/>
    <w:rsid w:val="00C06CEE"/>
    <w:rsid w:val="00C12C2D"/>
    <w:rsid w:val="00C25B45"/>
    <w:rsid w:val="00C35623"/>
    <w:rsid w:val="00C534C1"/>
    <w:rsid w:val="00C5774F"/>
    <w:rsid w:val="00C579D6"/>
    <w:rsid w:val="00C606FD"/>
    <w:rsid w:val="00C61FA7"/>
    <w:rsid w:val="00C63951"/>
    <w:rsid w:val="00C64434"/>
    <w:rsid w:val="00C72E0A"/>
    <w:rsid w:val="00C776AD"/>
    <w:rsid w:val="00CA71F4"/>
    <w:rsid w:val="00CB1F07"/>
    <w:rsid w:val="00CC4831"/>
    <w:rsid w:val="00CD0270"/>
    <w:rsid w:val="00CD3734"/>
    <w:rsid w:val="00CD3B35"/>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09B2"/>
    <w:rsid w:val="00DB400C"/>
    <w:rsid w:val="00DB4DE4"/>
    <w:rsid w:val="00DB4FE0"/>
    <w:rsid w:val="00DB5A37"/>
    <w:rsid w:val="00DC4268"/>
    <w:rsid w:val="00DC59AF"/>
    <w:rsid w:val="00DE3A0E"/>
    <w:rsid w:val="00DF78AD"/>
    <w:rsid w:val="00E15FE3"/>
    <w:rsid w:val="00E273E9"/>
    <w:rsid w:val="00E46A4F"/>
    <w:rsid w:val="00E63CA8"/>
    <w:rsid w:val="00E82873"/>
    <w:rsid w:val="00EB64AE"/>
    <w:rsid w:val="00EC1DF4"/>
    <w:rsid w:val="00EC2C4B"/>
    <w:rsid w:val="00EC5C26"/>
    <w:rsid w:val="00ED2BC0"/>
    <w:rsid w:val="00EE76AD"/>
    <w:rsid w:val="00EE773B"/>
    <w:rsid w:val="00EF04D2"/>
    <w:rsid w:val="00F309E2"/>
    <w:rsid w:val="00F6238C"/>
    <w:rsid w:val="00F63F8D"/>
    <w:rsid w:val="00F65437"/>
    <w:rsid w:val="00F73337"/>
    <w:rsid w:val="00F75BB0"/>
    <w:rsid w:val="00F75FB0"/>
    <w:rsid w:val="00F83E92"/>
    <w:rsid w:val="00F90D60"/>
    <w:rsid w:val="00FC2E4E"/>
    <w:rsid w:val="00FC3627"/>
    <w:rsid w:val="00FD11A6"/>
    <w:rsid w:val="00FE294D"/>
    <w:rsid w:val="00FF7B61"/>
    <w:rsid w:val="00FF7BA9"/>
    <w:rsid w:val="0DA24D56"/>
    <w:rsid w:val="1D1900BD"/>
    <w:rsid w:val="1D4E304F"/>
    <w:rsid w:val="282861E1"/>
    <w:rsid w:val="28330482"/>
    <w:rsid w:val="2B9D7686"/>
    <w:rsid w:val="7E7007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uiPriority w:val="99"/>
    <w:pPr>
      <w:spacing w:line="200" w:lineRule="atLeast"/>
    </w:pPr>
    <w:rPr>
      <w:rFonts w:ascii="宋体" w:hAnsi="宋体" w:eastAsia="宋体" w:cs="Times New Roman"/>
      <w:b/>
      <w:sz w:val="24"/>
      <w:szCs w:val="28"/>
    </w:rPr>
  </w:style>
  <w:style w:type="paragraph" w:customStyle="1" w:styleId="28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99"/>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2950D-B547-4FF0-9D06-0EC61698F0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1593</Words>
  <Characters>9082</Characters>
  <Lines>75</Lines>
  <Paragraphs>21</Paragraphs>
  <TotalTime>0</TotalTime>
  <ScaleCrop>false</ScaleCrop>
  <LinksUpToDate>false</LinksUpToDate>
  <CharactersWithSpaces>10654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阿锋</cp:lastModifiedBy>
  <cp:lastPrinted>2021-12-13T06:19:00Z</cp:lastPrinted>
  <dcterms:modified xsi:type="dcterms:W3CDTF">2023-08-15T02:55:50Z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8D920EA05AAF4C2C9F979C649C73DD30_12</vt:lpwstr>
  </property>
</Properties>
</file>