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D11A" w14:textId="77777777" w:rsidR="007421E1" w:rsidRDefault="007421E1" w:rsidP="007421E1">
      <w:pPr>
        <w:pStyle w:val="3"/>
        <w:widowControl/>
        <w:spacing w:beforeAutospacing="0" w:afterAutospacing="0" w:line="640" w:lineRule="exact"/>
        <w:jc w:val="center"/>
        <w:rPr>
          <w:rFonts w:ascii="方正小标宋_GBK" w:eastAsia="方正小标宋_GBK" w:hAnsi="方正小标宋_GBK" w:cs="方正小标宋_GBK" w:hint="default"/>
          <w:b w:val="0"/>
          <w:bCs/>
          <w:sz w:val="44"/>
          <w:szCs w:val="44"/>
        </w:rPr>
      </w:pPr>
      <w:r>
        <w:rPr>
          <w:rFonts w:ascii="方正小标宋_GBK" w:eastAsia="方正小标宋_GBK" w:hAnsi="方正小标宋_GBK" w:cs="方正小标宋_GBK"/>
          <w:b w:val="0"/>
          <w:bCs/>
          <w:sz w:val="44"/>
          <w:szCs w:val="44"/>
        </w:rPr>
        <w:t>残疾预防、康复辅具、残疾人就业</w:t>
      </w:r>
    </w:p>
    <w:p w14:paraId="34D090C9" w14:textId="77777777" w:rsidR="007421E1" w:rsidRDefault="007421E1" w:rsidP="007421E1">
      <w:pPr>
        <w:pStyle w:val="a7"/>
        <w:snapToGrid w:val="0"/>
        <w:spacing w:before="0" w:after="0" w:line="640" w:lineRule="exact"/>
        <w:rPr>
          <w:rFonts w:ascii="方正小标宋_GBK" w:eastAsia="方正小标宋_GBK" w:hAnsi="方正小标宋_GBK" w:cs="方正小标宋_GBK"/>
          <w:b w:val="0"/>
          <w:bCs w:val="0"/>
          <w:w w:val="95"/>
          <w:sz w:val="44"/>
          <w:szCs w:val="44"/>
        </w:rPr>
      </w:pPr>
      <w:r>
        <w:rPr>
          <w:rFonts w:ascii="方正小标宋_GBK" w:eastAsia="方正小标宋_GBK" w:hAnsi="方正小标宋_GBK" w:cs="方正小标宋_GBK" w:hint="eastAsia"/>
          <w:b w:val="0"/>
          <w:sz w:val="44"/>
          <w:szCs w:val="44"/>
        </w:rPr>
        <w:t>宣传专版</w:t>
      </w:r>
      <w:r>
        <w:rPr>
          <w:rFonts w:ascii="方正小标宋_GBK" w:eastAsia="方正小标宋_GBK" w:hAnsi="方正小标宋_GBK" w:cs="方正小标宋_GBK" w:hint="eastAsia"/>
          <w:b w:val="0"/>
          <w:bCs w:val="0"/>
          <w:w w:val="95"/>
          <w:sz w:val="44"/>
          <w:szCs w:val="44"/>
        </w:rPr>
        <w:t>采购需求</w:t>
      </w:r>
    </w:p>
    <w:p w14:paraId="404F4DA7" w14:textId="77777777" w:rsidR="007421E1" w:rsidRDefault="007421E1" w:rsidP="007421E1">
      <w:pPr>
        <w:widowControl/>
        <w:shd w:val="clear" w:color="auto" w:fill="FFFFFF"/>
        <w:jc w:val="center"/>
        <w:outlineLvl w:val="2"/>
        <w:rPr>
          <w:rFonts w:ascii="宋体" w:hAnsi="宋体" w:cs="宋体"/>
          <w:b/>
          <w:w w:val="95"/>
          <w:kern w:val="0"/>
          <w:sz w:val="44"/>
          <w:szCs w:val="44"/>
        </w:rPr>
      </w:pPr>
    </w:p>
    <w:p w14:paraId="3D62E951" w14:textId="77777777" w:rsidR="007421E1" w:rsidRDefault="007421E1" w:rsidP="007421E1">
      <w:pPr>
        <w:pStyle w:val="1"/>
        <w:tabs>
          <w:tab w:val="left" w:pos="1923"/>
        </w:tabs>
        <w:kinsoku w:val="0"/>
        <w:overflowPunct w:val="0"/>
        <w:autoSpaceDE w:val="0"/>
        <w:autoSpaceDN w:val="0"/>
        <w:adjustRightInd w:val="0"/>
        <w:spacing w:before="0" w:line="560" w:lineRule="exact"/>
        <w:ind w:leftChars="200" w:left="420" w:right="0" w:firstLineChars="100" w:firstLine="298"/>
        <w:rPr>
          <w:rFonts w:ascii="黑体" w:eastAsia="黑体" w:hAnsi="黑体" w:hint="default"/>
          <w:spacing w:val="-2"/>
          <w:w w:val="95"/>
          <w:sz w:val="32"/>
        </w:rPr>
      </w:pPr>
      <w:r>
        <w:rPr>
          <w:rFonts w:ascii="黑体" w:eastAsia="黑体" w:hAnsi="黑体"/>
          <w:spacing w:val="-2"/>
          <w:w w:val="95"/>
          <w:sz w:val="32"/>
        </w:rPr>
        <w:t>一、采购项目概况</w:t>
      </w:r>
    </w:p>
    <w:p w14:paraId="169DA69D"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rPr>
          <w:rFonts w:ascii="仿宋_GB2312" w:eastAsia="仿宋_GB2312" w:hint="default"/>
          <w:spacing w:val="-2"/>
          <w:w w:val="95"/>
          <w:sz w:val="32"/>
        </w:rPr>
      </w:pPr>
      <w:r>
        <w:rPr>
          <w:rFonts w:ascii="仿宋_GB2312" w:eastAsia="仿宋_GB2312" w:hAnsi="仿宋_GB2312" w:cs="仿宋_GB2312"/>
          <w:sz w:val="32"/>
          <w:szCs w:val="32"/>
        </w:rPr>
        <w:t>为增强全民助残意识，培育社会扶残助残风尚，营造有利于残疾人事业可持续发展的良好社会氛围。在全国助残日、残疾</w:t>
      </w:r>
      <w:proofErr w:type="gramStart"/>
      <w:r>
        <w:rPr>
          <w:rFonts w:ascii="仿宋_GB2312" w:eastAsia="仿宋_GB2312" w:hAnsi="仿宋_GB2312" w:cs="仿宋_GB2312"/>
          <w:sz w:val="32"/>
          <w:szCs w:val="32"/>
        </w:rPr>
        <w:t>预防日</w:t>
      </w:r>
      <w:proofErr w:type="gramEnd"/>
      <w:r>
        <w:rPr>
          <w:rFonts w:ascii="仿宋_GB2312" w:eastAsia="仿宋_GB2312" w:hAnsi="仿宋_GB2312" w:cs="仿宋_GB2312"/>
          <w:sz w:val="32"/>
          <w:szCs w:val="32"/>
        </w:rPr>
        <w:t>期间开展宣传服务。</w:t>
      </w:r>
    </w:p>
    <w:p w14:paraId="390D94E0"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黑体" w:eastAsia="黑体" w:hAnsi="黑体"/>
          <w:spacing w:val="-2"/>
          <w:w w:val="95"/>
          <w:sz w:val="32"/>
        </w:rPr>
        <w:t>二、项目管理和服务要求</w:t>
      </w:r>
    </w:p>
    <w:p w14:paraId="591525EC" w14:textId="77777777" w:rsidR="007421E1" w:rsidRDefault="007421E1" w:rsidP="007421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在中央级</w:t>
      </w:r>
      <w:r>
        <w:rPr>
          <w:rFonts w:ascii="仿宋_GB2312" w:eastAsia="仿宋_GB2312" w:hAnsi="仿宋_GB2312" w:cs="仿宋_GB2312" w:hint="eastAsia"/>
          <w:kern w:val="0"/>
          <w:sz w:val="32"/>
          <w:szCs w:val="32"/>
        </w:rPr>
        <w:t>报纸上进行1.5个版面，其中残疾预防0.5个专版，康复辅具0.5个专版，残疾人就业0.5个专版。</w:t>
      </w:r>
    </w:p>
    <w:p w14:paraId="1B5CB2B1"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三、供应商资格要求</w:t>
      </w:r>
    </w:p>
    <w:p w14:paraId="4E3FEF9D"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rPr>
        <w:t>1.投标人须符合《中华人民共和国政府采购法》第二十二条第一款的规定。</w:t>
      </w:r>
    </w:p>
    <w:p w14:paraId="05D84689"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rPr>
        <w:t>（1）具有独立承担民事责任的能力；</w:t>
      </w:r>
    </w:p>
    <w:p w14:paraId="5516A9D8"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rPr>
        <w:t>（2）具有良好的商业信誉和健全的财务会计制度；</w:t>
      </w:r>
    </w:p>
    <w:p w14:paraId="617EA686"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rPr>
        <w:t>（3）具有履行合同所必需的设备和专业技术能力；</w:t>
      </w:r>
    </w:p>
    <w:p w14:paraId="52C74177"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rPr>
        <w:t>（4）有依法缴纳税收和社会保障资金的良好记录；</w:t>
      </w:r>
    </w:p>
    <w:p w14:paraId="41274374"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454"/>
        <w:rPr>
          <w:rFonts w:eastAsia="仿宋_GB2312" w:hint="default"/>
          <w:w w:val="95"/>
          <w:sz w:val="32"/>
          <w:szCs w:val="32"/>
        </w:rPr>
      </w:pPr>
      <w:r>
        <w:rPr>
          <w:color w:val="FF0000"/>
          <w:w w:val="95"/>
        </w:rPr>
        <w:t xml:space="preserve"> </w:t>
      </w:r>
      <w:r>
        <w:rPr>
          <w:rFonts w:ascii="仿宋_GB2312" w:eastAsia="仿宋_GB2312" w:hAnsi="仿宋_GB2312" w:cs="仿宋_GB2312"/>
          <w:w w:val="95"/>
          <w:sz w:val="32"/>
          <w:szCs w:val="32"/>
        </w:rPr>
        <w:t>（5）</w:t>
      </w:r>
      <w:r>
        <w:rPr>
          <w:rFonts w:ascii="仿宋_GB2312" w:eastAsia="仿宋_GB2312"/>
          <w:spacing w:val="-2"/>
          <w:w w:val="95"/>
          <w:sz w:val="32"/>
          <w:szCs w:val="32"/>
        </w:rPr>
        <w:t>参加政府采购活动前三年内，在经营活动中没有重大违法记录。</w:t>
      </w:r>
    </w:p>
    <w:p w14:paraId="1A538F16"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szCs w:val="32"/>
        </w:rPr>
        <w:t>2.</w:t>
      </w:r>
      <w:r>
        <w:rPr>
          <w:rFonts w:ascii="仿宋_GB2312" w:eastAsia="仿宋_GB2312"/>
          <w:spacing w:val="-2"/>
          <w:w w:val="95"/>
          <w:sz w:val="32"/>
        </w:rPr>
        <w:t>本项目不接受联合体投标，不允许将项目分包或转包。</w:t>
      </w:r>
    </w:p>
    <w:p w14:paraId="12A4FF95" w14:textId="77777777" w:rsidR="007421E1" w:rsidRDefault="007421E1" w:rsidP="007421E1">
      <w:pPr>
        <w:spacing w:line="560" w:lineRule="exact"/>
        <w:ind w:firstLineChars="200" w:firstLine="597"/>
        <w:rPr>
          <w:rFonts w:ascii="仿宋_GB2312" w:eastAsia="仿宋_GB2312"/>
          <w:spacing w:val="-2"/>
          <w:w w:val="95"/>
          <w:sz w:val="32"/>
        </w:rPr>
      </w:pPr>
      <w:r>
        <w:rPr>
          <w:rFonts w:ascii="仿宋_GB2312" w:eastAsia="仿宋_GB2312" w:hint="eastAsia"/>
          <w:spacing w:val="-2"/>
          <w:w w:val="95"/>
          <w:sz w:val="32"/>
        </w:rPr>
        <w:t>3.投标人</w:t>
      </w:r>
      <w:r>
        <w:rPr>
          <w:rFonts w:ascii="仿宋_GB2312" w:eastAsia="仿宋_GB2312"/>
          <w:spacing w:val="-2"/>
          <w:w w:val="95"/>
          <w:sz w:val="32"/>
        </w:rPr>
        <w:t>应自觉抵制商业贿赂行为，投标人到中标公告期结束前三年内无行贿犯罪记录</w:t>
      </w:r>
      <w:r>
        <w:rPr>
          <w:rFonts w:ascii="仿宋_GB2312" w:eastAsia="仿宋_GB2312" w:hint="eastAsia"/>
          <w:spacing w:val="-2"/>
          <w:w w:val="95"/>
          <w:sz w:val="32"/>
        </w:rPr>
        <w:t>。</w:t>
      </w:r>
    </w:p>
    <w:p w14:paraId="5EEDC0A2" w14:textId="77777777" w:rsidR="007421E1" w:rsidRDefault="007421E1" w:rsidP="007421E1">
      <w:pPr>
        <w:pStyle w:val="2"/>
        <w:spacing w:before="0" w:after="0" w:line="560" w:lineRule="exact"/>
        <w:ind w:firstLineChars="200" w:firstLine="597"/>
        <w:rPr>
          <w:rFonts w:ascii="仿宋_GB2312" w:eastAsia="仿宋_GB2312" w:hAnsi="Calibri"/>
          <w:b w:val="0"/>
          <w:bCs w:val="0"/>
          <w:spacing w:val="-2"/>
          <w:w w:val="95"/>
          <w:szCs w:val="24"/>
        </w:rPr>
      </w:pPr>
      <w:r>
        <w:rPr>
          <w:rFonts w:ascii="仿宋_GB2312" w:eastAsia="仿宋_GB2312" w:hAnsi="Calibri" w:hint="eastAsia"/>
          <w:b w:val="0"/>
          <w:bCs w:val="0"/>
          <w:spacing w:val="-2"/>
          <w:w w:val="95"/>
          <w:szCs w:val="24"/>
        </w:rPr>
        <w:lastRenderedPageBreak/>
        <w:t>4.投标人须</w:t>
      </w:r>
      <w:r>
        <w:rPr>
          <w:rFonts w:ascii="仿宋_GB2312" w:eastAsia="仿宋_GB2312" w:hint="eastAsia"/>
          <w:b w:val="0"/>
          <w:bCs w:val="0"/>
          <w:spacing w:val="-2"/>
          <w:w w:val="95"/>
          <w:szCs w:val="24"/>
        </w:rPr>
        <w:t>至少</w:t>
      </w:r>
      <w:r>
        <w:rPr>
          <w:rFonts w:ascii="仿宋_GB2312" w:eastAsia="仿宋_GB2312" w:hAnsi="Calibri" w:hint="eastAsia"/>
          <w:b w:val="0"/>
          <w:bCs w:val="0"/>
          <w:spacing w:val="-2"/>
          <w:w w:val="95"/>
          <w:szCs w:val="24"/>
        </w:rPr>
        <w:t>具备</w:t>
      </w:r>
      <w:r>
        <w:rPr>
          <w:rFonts w:ascii="仿宋_GB2312" w:eastAsia="仿宋_GB2312" w:hint="eastAsia"/>
          <w:b w:val="0"/>
          <w:bCs w:val="0"/>
          <w:spacing w:val="-2"/>
          <w:w w:val="95"/>
          <w:szCs w:val="24"/>
        </w:rPr>
        <w:t>有从事广告业务、</w:t>
      </w:r>
      <w:r>
        <w:rPr>
          <w:rFonts w:ascii="仿宋_GB2312" w:eastAsia="仿宋_GB2312" w:hAnsi="Calibri" w:hint="eastAsia"/>
          <w:b w:val="0"/>
          <w:bCs w:val="0"/>
          <w:spacing w:val="-2"/>
          <w:w w:val="95"/>
          <w:szCs w:val="24"/>
        </w:rPr>
        <w:t>《报纸出版许可证》</w:t>
      </w:r>
      <w:r>
        <w:rPr>
          <w:rFonts w:ascii="仿宋_GB2312" w:eastAsia="仿宋_GB2312" w:hint="eastAsia"/>
          <w:b w:val="0"/>
          <w:bCs w:val="0"/>
          <w:spacing w:val="-2"/>
          <w:w w:val="95"/>
          <w:szCs w:val="24"/>
        </w:rPr>
        <w:t>、</w:t>
      </w:r>
      <w:r>
        <w:rPr>
          <w:rFonts w:ascii="仿宋_GB2312" w:eastAsia="仿宋_GB2312" w:hAnsi="Calibri" w:hint="eastAsia"/>
          <w:b w:val="0"/>
          <w:bCs w:val="0"/>
          <w:spacing w:val="-2"/>
          <w:w w:val="95"/>
          <w:szCs w:val="24"/>
        </w:rPr>
        <w:t>报纸发行授权委托书</w:t>
      </w:r>
      <w:r>
        <w:rPr>
          <w:rFonts w:ascii="仿宋_GB2312" w:eastAsia="仿宋_GB2312" w:hint="eastAsia"/>
          <w:b w:val="0"/>
          <w:bCs w:val="0"/>
          <w:spacing w:val="-2"/>
          <w:w w:val="95"/>
          <w:szCs w:val="24"/>
        </w:rPr>
        <w:t>等任意一项资质</w:t>
      </w:r>
      <w:r>
        <w:rPr>
          <w:rFonts w:ascii="仿宋_GB2312" w:eastAsia="仿宋_GB2312" w:hAnsi="Calibri" w:hint="eastAsia"/>
          <w:b w:val="0"/>
          <w:bCs w:val="0"/>
          <w:spacing w:val="-2"/>
          <w:w w:val="95"/>
          <w:szCs w:val="24"/>
        </w:rPr>
        <w:t>。</w:t>
      </w:r>
    </w:p>
    <w:p w14:paraId="6203E7F5"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rPr>
        <w:t>5.</w:t>
      </w:r>
      <w:r>
        <w:rPr>
          <w:rFonts w:ascii="仿宋_GB2312" w:eastAsia="仿宋_GB2312"/>
          <w:spacing w:val="-2"/>
          <w:w w:val="94"/>
          <w:sz w:val="32"/>
        </w:rPr>
        <w:t>提供在中华人民共和国境内合法注册的法人或其他组织的营业执照（或事业单位法人证书，或社会团体法人登记证书）、组织机构代码证、税务登记证（如已办理了多证合一，则仅需</w:t>
      </w:r>
      <w:proofErr w:type="gramStart"/>
      <w:r>
        <w:rPr>
          <w:rFonts w:ascii="仿宋_GB2312" w:eastAsia="仿宋_GB2312"/>
          <w:spacing w:val="-2"/>
          <w:w w:val="94"/>
          <w:sz w:val="32"/>
        </w:rPr>
        <w:t>提供合证后</w:t>
      </w:r>
      <w:proofErr w:type="gramEnd"/>
      <w:r>
        <w:rPr>
          <w:rFonts w:ascii="仿宋_GB2312" w:eastAsia="仿宋_GB2312"/>
          <w:spacing w:val="-2"/>
          <w:w w:val="94"/>
          <w:sz w:val="32"/>
        </w:rPr>
        <w:t>的营业执照）。</w:t>
      </w:r>
    </w:p>
    <w:p w14:paraId="4AE68B6D"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605"/>
        <w:rPr>
          <w:rFonts w:ascii="仿宋_GB2312" w:eastAsia="仿宋_GB2312" w:hint="default"/>
          <w:spacing w:val="-2"/>
          <w:w w:val="95"/>
          <w:sz w:val="32"/>
        </w:rPr>
      </w:pPr>
      <w:r>
        <w:rPr>
          <w:rFonts w:ascii="仿宋_GB2312" w:eastAsia="仿宋_GB2312" w:hAnsi="仿宋_GB2312" w:cs="仿宋_GB2312"/>
          <w:w w:val="95"/>
          <w:kern w:val="0"/>
          <w:sz w:val="32"/>
          <w:szCs w:val="32"/>
        </w:rPr>
        <w:t>6.</w:t>
      </w:r>
      <w:r>
        <w:rPr>
          <w:rFonts w:ascii="仿宋_GB2312" w:eastAsia="仿宋_GB2312"/>
          <w:spacing w:val="-2"/>
          <w:w w:val="92"/>
          <w:sz w:val="32"/>
        </w:rPr>
        <w:t>承诺按法律法规有关规定，接受项目监管、审计和评估，并承担相应责任。</w:t>
      </w:r>
    </w:p>
    <w:p w14:paraId="097FC43F"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四、评标定标方法</w:t>
      </w:r>
    </w:p>
    <w:p w14:paraId="05984ABB"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仿宋_GB2312" w:eastAsia="仿宋_GB2312"/>
          <w:spacing w:val="-2"/>
          <w:w w:val="95"/>
          <w:sz w:val="32"/>
        </w:rPr>
        <w:t>采用票决法。</w:t>
      </w:r>
    </w:p>
    <w:p w14:paraId="3E7790FF"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五、商务需求</w:t>
      </w:r>
    </w:p>
    <w:p w14:paraId="0C024ECC"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Ansi="仿宋_GB2312" w:cs="仿宋_GB2312" w:hint="default"/>
          <w:kern w:val="0"/>
          <w:sz w:val="32"/>
          <w:szCs w:val="32"/>
        </w:rPr>
      </w:pPr>
      <w:r>
        <w:rPr>
          <w:rFonts w:ascii="楷体" w:eastAsia="楷体" w:hAnsi="楷体" w:cs="楷体"/>
          <w:spacing w:val="-2"/>
          <w:w w:val="95"/>
          <w:sz w:val="32"/>
        </w:rPr>
        <w:t>（一）服务期：</w:t>
      </w:r>
      <w:r>
        <w:rPr>
          <w:rFonts w:ascii="仿宋_GB2312" w:eastAsia="仿宋_GB2312" w:hAnsi="仿宋_GB2312" w:cs="仿宋_GB2312"/>
          <w:sz w:val="32"/>
          <w:szCs w:val="32"/>
        </w:rPr>
        <w:t>2024年1月1日至2024年12月31日，供应商提前完成服务内容，可提前进行项目验收。</w:t>
      </w:r>
      <w:r>
        <w:rPr>
          <w:rFonts w:ascii="仿宋_GB2312" w:eastAsia="仿宋_GB2312" w:hAnsi="仿宋_GB2312" w:cs="仿宋_GB2312"/>
          <w:kern w:val="0"/>
          <w:sz w:val="32"/>
          <w:szCs w:val="32"/>
        </w:rPr>
        <w:t>此项目为长期服务项目，可以续签，</w:t>
      </w:r>
      <w:proofErr w:type="gramStart"/>
      <w:r>
        <w:rPr>
          <w:rFonts w:ascii="仿宋_GB2312" w:eastAsia="仿宋_GB2312" w:hAnsi="仿宋_GB2312" w:cs="仿宋_GB2312"/>
          <w:kern w:val="0"/>
          <w:sz w:val="32"/>
          <w:szCs w:val="32"/>
        </w:rPr>
        <w:t>本服务</w:t>
      </w:r>
      <w:proofErr w:type="gramEnd"/>
      <w:r>
        <w:rPr>
          <w:rFonts w:ascii="仿宋_GB2312" w:eastAsia="仿宋_GB2312" w:hAnsi="仿宋_GB2312" w:cs="仿宋_GB2312"/>
          <w:kern w:val="0"/>
          <w:sz w:val="32"/>
          <w:szCs w:val="32"/>
        </w:rPr>
        <w:t>期为一年，服务期满后，甲方根据乙方履约情况研究确定是否续签，但最长不超过3年。</w:t>
      </w:r>
    </w:p>
    <w:p w14:paraId="4F959883"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int="default"/>
          <w:spacing w:val="-2"/>
          <w:w w:val="95"/>
          <w:sz w:val="32"/>
        </w:rPr>
      </w:pPr>
      <w:r>
        <w:rPr>
          <w:rFonts w:ascii="楷体" w:eastAsia="楷体" w:hAnsi="楷体" w:cs="楷体"/>
          <w:spacing w:val="-2"/>
          <w:w w:val="95"/>
          <w:sz w:val="32"/>
        </w:rPr>
        <w:t>（二）服务地点：</w:t>
      </w:r>
      <w:r>
        <w:rPr>
          <w:rFonts w:ascii="仿宋_GB2312" w:eastAsia="仿宋_GB2312"/>
          <w:spacing w:val="-2"/>
          <w:w w:val="95"/>
          <w:sz w:val="32"/>
        </w:rPr>
        <w:t>深圳市残疾人联合会。</w:t>
      </w:r>
    </w:p>
    <w:p w14:paraId="3908C078"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楷体" w:eastAsia="楷体" w:hAnsi="楷体" w:cs="楷体" w:hint="default"/>
          <w:spacing w:val="-2"/>
          <w:w w:val="95"/>
          <w:sz w:val="32"/>
        </w:rPr>
      </w:pPr>
      <w:r>
        <w:rPr>
          <w:rFonts w:ascii="楷体" w:eastAsia="楷体" w:hAnsi="楷体" w:cs="楷体"/>
          <w:spacing w:val="-2"/>
          <w:w w:val="95"/>
          <w:sz w:val="32"/>
        </w:rPr>
        <w:t>（三）报价要求：</w:t>
      </w:r>
    </w:p>
    <w:p w14:paraId="1FCC7E22" w14:textId="77777777" w:rsidR="007421E1" w:rsidRDefault="007421E1" w:rsidP="007421E1">
      <w:pPr>
        <w:spacing w:line="560" w:lineRule="exact"/>
        <w:ind w:firstLineChars="200" w:firstLine="592"/>
        <w:rPr>
          <w:rFonts w:ascii="仿宋_GB2312" w:eastAsia="仿宋_GB2312"/>
          <w:spacing w:val="-2"/>
          <w:w w:val="94"/>
          <w:sz w:val="32"/>
        </w:rPr>
      </w:pPr>
      <w:r>
        <w:rPr>
          <w:rFonts w:ascii="仿宋_GB2312" w:eastAsia="仿宋_GB2312" w:hint="eastAsia"/>
          <w:spacing w:val="-2"/>
          <w:w w:val="94"/>
          <w:sz w:val="32"/>
        </w:rPr>
        <w:t>1.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14:paraId="030F9D38" w14:textId="77777777" w:rsidR="007421E1" w:rsidRDefault="007421E1" w:rsidP="007421E1">
      <w:pPr>
        <w:spacing w:line="560" w:lineRule="exact"/>
        <w:ind w:firstLineChars="200" w:firstLine="592"/>
        <w:rPr>
          <w:rFonts w:ascii="仿宋_GB2312" w:eastAsia="仿宋_GB2312"/>
          <w:spacing w:val="-2"/>
          <w:w w:val="94"/>
          <w:sz w:val="32"/>
        </w:rPr>
      </w:pPr>
      <w:r>
        <w:rPr>
          <w:rFonts w:ascii="仿宋_GB2312" w:eastAsia="仿宋_GB2312" w:hint="eastAsia"/>
          <w:spacing w:val="-2"/>
          <w:w w:val="94"/>
          <w:sz w:val="32"/>
        </w:rPr>
        <w:t>2.投标供应商应当根据本单位的成本自行决定报价，但不得以低于其单位成本的报价投标。</w:t>
      </w:r>
    </w:p>
    <w:p w14:paraId="090F3009" w14:textId="77777777" w:rsidR="007421E1" w:rsidRDefault="007421E1" w:rsidP="007421E1">
      <w:pPr>
        <w:spacing w:line="560" w:lineRule="exact"/>
        <w:ind w:firstLineChars="200" w:firstLine="592"/>
        <w:rPr>
          <w:rFonts w:ascii="仿宋_GB2312" w:eastAsia="仿宋_GB2312"/>
          <w:spacing w:val="-2"/>
          <w:w w:val="94"/>
          <w:sz w:val="32"/>
        </w:rPr>
      </w:pPr>
      <w:r>
        <w:rPr>
          <w:rFonts w:ascii="仿宋_GB2312" w:eastAsia="仿宋_GB2312" w:hint="eastAsia"/>
          <w:spacing w:val="-2"/>
          <w:w w:val="94"/>
          <w:sz w:val="32"/>
        </w:rPr>
        <w:t>3.投标供应商的报价不得超过项目预算金额。</w:t>
      </w:r>
    </w:p>
    <w:p w14:paraId="26B26FB6" w14:textId="77777777" w:rsidR="007421E1" w:rsidRDefault="007421E1" w:rsidP="007421E1">
      <w:pPr>
        <w:spacing w:line="560" w:lineRule="exact"/>
        <w:ind w:firstLineChars="200" w:firstLine="592"/>
        <w:rPr>
          <w:rFonts w:ascii="仿宋_GB2312" w:eastAsia="仿宋_GB2312"/>
          <w:spacing w:val="-2"/>
          <w:w w:val="94"/>
          <w:sz w:val="32"/>
        </w:rPr>
      </w:pPr>
      <w:r>
        <w:rPr>
          <w:rFonts w:ascii="仿宋_GB2312" w:eastAsia="仿宋_GB2312" w:hint="eastAsia"/>
          <w:spacing w:val="-2"/>
          <w:w w:val="94"/>
          <w:sz w:val="32"/>
        </w:rPr>
        <w:lastRenderedPageBreak/>
        <w:t>4.投标供应商的报价，应当是本项目采购范围和采购文件及合同条款上所列的各项内容中所述的全部，不得以任何理由予以重复。</w:t>
      </w:r>
    </w:p>
    <w:p w14:paraId="26746A8F" w14:textId="77777777" w:rsidR="007421E1" w:rsidRDefault="007421E1" w:rsidP="007421E1">
      <w:pPr>
        <w:spacing w:line="560" w:lineRule="exact"/>
        <w:ind w:firstLineChars="200" w:firstLine="592"/>
        <w:rPr>
          <w:rFonts w:ascii="仿宋_GB2312" w:eastAsia="仿宋_GB2312"/>
          <w:spacing w:val="-2"/>
          <w:w w:val="94"/>
          <w:sz w:val="32"/>
        </w:rPr>
      </w:pPr>
      <w:r>
        <w:rPr>
          <w:rFonts w:ascii="仿宋_GB2312" w:eastAsia="仿宋_GB2312" w:hint="eastAsia"/>
          <w:spacing w:val="-2"/>
          <w:w w:val="94"/>
          <w:sz w:val="32"/>
        </w:rPr>
        <w:t>5.除非采购人通过修改采购文件予以更正，否则，投标供应商应毫无例外地按响应文件所列的清单</w:t>
      </w:r>
      <w:proofErr w:type="gramStart"/>
      <w:r>
        <w:rPr>
          <w:rFonts w:ascii="仿宋_GB2312" w:eastAsia="仿宋_GB2312" w:hint="eastAsia"/>
          <w:spacing w:val="-2"/>
          <w:w w:val="94"/>
          <w:sz w:val="32"/>
        </w:rPr>
        <w:t>中项目</w:t>
      </w:r>
      <w:proofErr w:type="gramEnd"/>
      <w:r>
        <w:rPr>
          <w:rFonts w:ascii="仿宋_GB2312" w:eastAsia="仿宋_GB2312" w:hint="eastAsia"/>
          <w:spacing w:val="-2"/>
          <w:w w:val="94"/>
          <w:sz w:val="32"/>
        </w:rPr>
        <w:t>和数量填报综合单价和合价。投标供应商未</w:t>
      </w:r>
      <w:proofErr w:type="gramStart"/>
      <w:r>
        <w:rPr>
          <w:rFonts w:ascii="仿宋_GB2312" w:eastAsia="仿宋_GB2312" w:hint="eastAsia"/>
          <w:spacing w:val="-2"/>
          <w:w w:val="94"/>
          <w:sz w:val="32"/>
        </w:rPr>
        <w:t>填综合</w:t>
      </w:r>
      <w:proofErr w:type="gramEnd"/>
      <w:r>
        <w:rPr>
          <w:rFonts w:ascii="仿宋_GB2312" w:eastAsia="仿宋_GB2312" w:hint="eastAsia"/>
          <w:spacing w:val="-2"/>
          <w:w w:val="94"/>
          <w:sz w:val="32"/>
        </w:rPr>
        <w:t>单价或合价的项目，在实施后，将不得以支付，并视作该项费用已包括在其它有价款的综合单价或合价内。</w:t>
      </w:r>
    </w:p>
    <w:p w14:paraId="5B28A52F" w14:textId="77777777" w:rsidR="007421E1" w:rsidRDefault="007421E1" w:rsidP="007421E1">
      <w:pPr>
        <w:spacing w:line="560" w:lineRule="exact"/>
        <w:ind w:firstLineChars="200" w:firstLine="592"/>
        <w:rPr>
          <w:rFonts w:ascii="仿宋_GB2312" w:eastAsia="仿宋_GB2312"/>
          <w:spacing w:val="-2"/>
          <w:w w:val="94"/>
          <w:sz w:val="32"/>
        </w:rPr>
      </w:pPr>
      <w:r>
        <w:rPr>
          <w:rFonts w:ascii="仿宋_GB2312" w:eastAsia="仿宋_GB2312" w:hint="eastAsia"/>
          <w:spacing w:val="-2"/>
          <w:w w:val="94"/>
          <w:sz w:val="32"/>
        </w:rPr>
        <w:t>6.投标供应商应先到项目地点踏勘以充分了解项目的位置、情况、道路及任何其它足以影响投标报价的情况，任何因忽视或误解项目情况而导致的索赔或服务期限延长申请将不获批准。</w:t>
      </w:r>
    </w:p>
    <w:p w14:paraId="4155EB3B" w14:textId="77777777" w:rsidR="007421E1" w:rsidRDefault="007421E1" w:rsidP="007421E1">
      <w:pPr>
        <w:spacing w:line="560" w:lineRule="exact"/>
        <w:ind w:firstLineChars="200" w:firstLine="592"/>
        <w:rPr>
          <w:rFonts w:ascii="仿宋_GB2312" w:eastAsia="仿宋_GB2312"/>
          <w:spacing w:val="-2"/>
          <w:w w:val="94"/>
          <w:sz w:val="32"/>
        </w:rPr>
      </w:pPr>
      <w:r>
        <w:rPr>
          <w:rFonts w:ascii="仿宋_GB2312" w:eastAsia="仿宋_GB2312" w:hint="eastAsia"/>
          <w:spacing w:val="-2"/>
          <w:w w:val="94"/>
          <w:sz w:val="32"/>
        </w:rPr>
        <w:t>7.投标供应商不得期望通过索赔等方式获取补偿，否则，除可能遭到拒绝外，还可能将被作为不良行为记录在案，并可能影响其以后参加政府采购的项目投标。各投标供应商在报价时，应充分考虑报价的风险。</w:t>
      </w:r>
    </w:p>
    <w:p w14:paraId="182E0EDA" w14:textId="77777777" w:rsidR="007421E1" w:rsidRDefault="007421E1" w:rsidP="007421E1">
      <w:pPr>
        <w:pStyle w:val="1"/>
        <w:tabs>
          <w:tab w:val="left" w:pos="1923"/>
        </w:tabs>
        <w:kinsoku w:val="0"/>
        <w:overflowPunct w:val="0"/>
        <w:autoSpaceDE w:val="0"/>
        <w:autoSpaceDN w:val="0"/>
        <w:adjustRightInd w:val="0"/>
        <w:spacing w:before="0" w:line="560" w:lineRule="exact"/>
        <w:ind w:left="0" w:right="0" w:firstLineChars="200" w:firstLine="597"/>
        <w:rPr>
          <w:rFonts w:ascii="仿宋_GB2312" w:eastAsia="仿宋_GB2312" w:hAnsi="仿宋_GB2312" w:cs="仿宋_GB2312" w:hint="default"/>
          <w:sz w:val="32"/>
          <w:szCs w:val="32"/>
        </w:rPr>
      </w:pPr>
      <w:r>
        <w:rPr>
          <w:rFonts w:ascii="楷体" w:eastAsia="楷体" w:hAnsi="楷体" w:cs="楷体"/>
          <w:spacing w:val="-2"/>
          <w:w w:val="95"/>
          <w:sz w:val="32"/>
        </w:rPr>
        <w:t>（四）付款方式：</w:t>
      </w:r>
      <w:r>
        <w:rPr>
          <w:rFonts w:ascii="仿宋_GB2312" w:eastAsia="仿宋_GB2312"/>
          <w:spacing w:val="-2"/>
          <w:w w:val="95"/>
          <w:sz w:val="32"/>
        </w:rPr>
        <w:t>分二期</w:t>
      </w:r>
      <w:r>
        <w:rPr>
          <w:rFonts w:ascii="仿宋_GB2312" w:eastAsia="仿宋_GB2312" w:hAnsi="Times New Roman"/>
          <w:spacing w:val="-2"/>
          <w:w w:val="95"/>
          <w:sz w:val="32"/>
        </w:rPr>
        <w:t>付款。</w:t>
      </w:r>
    </w:p>
    <w:p w14:paraId="39FC818F" w14:textId="77777777" w:rsidR="007421E1" w:rsidRDefault="007421E1" w:rsidP="007421E1">
      <w:pPr>
        <w:spacing w:line="560" w:lineRule="exact"/>
        <w:ind w:firstLineChars="200" w:firstLine="597"/>
        <w:rPr>
          <w:rFonts w:ascii="仿宋_GB2312" w:eastAsia="仿宋_GB2312" w:hAnsi="Times New Roman"/>
          <w:spacing w:val="-2"/>
          <w:w w:val="95"/>
          <w:sz w:val="32"/>
        </w:rPr>
      </w:pPr>
      <w:r>
        <w:rPr>
          <w:rFonts w:ascii="楷体" w:eastAsia="楷体" w:hAnsi="楷体" w:cs="楷体" w:hint="eastAsia"/>
          <w:spacing w:val="-2"/>
          <w:w w:val="95"/>
          <w:sz w:val="32"/>
        </w:rPr>
        <w:t>（五）保密要求：</w:t>
      </w:r>
      <w:r>
        <w:rPr>
          <w:rFonts w:ascii="仿宋_GB2312" w:eastAsia="仿宋_GB2312" w:hint="eastAsia"/>
          <w:spacing w:val="-2"/>
          <w:w w:val="95"/>
          <w:sz w:val="32"/>
        </w:rPr>
        <w:t>中标单位对开展项目所取得的信息和内容保密，不得对外或向第三方披露。</w:t>
      </w:r>
    </w:p>
    <w:p w14:paraId="270325EA" w14:textId="77777777" w:rsidR="007421E1" w:rsidRDefault="007421E1" w:rsidP="007421E1">
      <w:pPr>
        <w:spacing w:line="560" w:lineRule="exact"/>
        <w:ind w:firstLineChars="200" w:firstLine="597"/>
      </w:pPr>
      <w:r>
        <w:rPr>
          <w:rFonts w:ascii="楷体" w:eastAsia="楷体" w:hAnsi="楷体" w:cs="楷体" w:hint="eastAsia"/>
          <w:spacing w:val="-2"/>
          <w:w w:val="95"/>
          <w:sz w:val="32"/>
        </w:rPr>
        <w:t>（六）违约责任：</w:t>
      </w:r>
      <w:r>
        <w:rPr>
          <w:rFonts w:ascii="仿宋_GB2312" w:eastAsia="仿宋_GB2312" w:hAnsi="Times New Roman" w:hint="eastAsia"/>
          <w:spacing w:val="-2"/>
          <w:w w:val="95"/>
          <w:sz w:val="32"/>
        </w:rPr>
        <w:t>以合同签订的违约责任确定。</w:t>
      </w:r>
    </w:p>
    <w:p w14:paraId="3ED2491D" w14:textId="77777777" w:rsidR="007421E1" w:rsidRDefault="007421E1" w:rsidP="007421E1">
      <w:pPr>
        <w:spacing w:line="560" w:lineRule="exact"/>
        <w:rPr>
          <w:sz w:val="32"/>
        </w:rPr>
      </w:pPr>
      <w:r>
        <w:rPr>
          <w:rFonts w:ascii="仿宋_GB2312" w:eastAsia="仿宋_GB2312" w:hAnsi="仿宋_GB2312" w:cs="仿宋_GB2312" w:hint="eastAsia"/>
          <w:sz w:val="32"/>
          <w:szCs w:val="32"/>
        </w:rPr>
        <w:t xml:space="preserve"> </w:t>
      </w:r>
    </w:p>
    <w:p w14:paraId="244BC5D6" w14:textId="77777777" w:rsidR="007421E1" w:rsidRDefault="007421E1" w:rsidP="007421E1">
      <w:pPr>
        <w:rPr>
          <w:sz w:val="32"/>
        </w:rPr>
      </w:pPr>
    </w:p>
    <w:p w14:paraId="654E63EB" w14:textId="77777777" w:rsidR="005B64E9" w:rsidRPr="007421E1" w:rsidRDefault="005B64E9"/>
    <w:sectPr w:rsidR="005B64E9" w:rsidRPr="007421E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3F4D" w14:textId="77777777" w:rsidR="004F2535" w:rsidRDefault="004F2535" w:rsidP="007421E1">
      <w:r>
        <w:separator/>
      </w:r>
    </w:p>
  </w:endnote>
  <w:endnote w:type="continuationSeparator" w:id="0">
    <w:p w14:paraId="38ABC97F" w14:textId="77777777" w:rsidR="004F2535" w:rsidRDefault="004F2535" w:rsidP="007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479C" w14:textId="77777777" w:rsidR="00000000" w:rsidRDefault="00000000">
    <w:pPr>
      <w:pStyle w:val="a5"/>
    </w:pPr>
    <w:r>
      <w:rPr>
        <w:noProof/>
      </w:rPr>
      <mc:AlternateContent>
        <mc:Choice Requires="wps">
          <w:drawing>
            <wp:anchor distT="0" distB="0" distL="114300" distR="114300" simplePos="0" relativeHeight="251659264" behindDoc="0" locked="0" layoutInCell="1" allowOverlap="1" wp14:anchorId="2A77A9D3" wp14:editId="4BBACE6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F17697" w14:textId="77777777" w:rsidR="00000000"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77A9D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9F17697" w14:textId="77777777" w:rsidR="00000000"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DB49" w14:textId="77777777" w:rsidR="004F2535" w:rsidRDefault="004F2535" w:rsidP="007421E1">
      <w:r>
        <w:separator/>
      </w:r>
    </w:p>
  </w:footnote>
  <w:footnote w:type="continuationSeparator" w:id="0">
    <w:p w14:paraId="1BFB2A09" w14:textId="77777777" w:rsidR="004F2535" w:rsidRDefault="004F2535" w:rsidP="0074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E9"/>
    <w:rsid w:val="004F2535"/>
    <w:rsid w:val="005B64E9"/>
    <w:rsid w:val="00742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2362FCA-8F85-4D4D-A214-FE6D2902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1E1"/>
    <w:pPr>
      <w:widowControl w:val="0"/>
      <w:jc w:val="both"/>
    </w:pPr>
    <w:rPr>
      <w:rFonts w:ascii="Calibri" w:eastAsia="宋体" w:hAnsi="Calibri" w:cs="Times New Roman"/>
      <w:szCs w:val="24"/>
      <w14:ligatures w14:val="none"/>
    </w:rPr>
  </w:style>
  <w:style w:type="paragraph" w:styleId="2">
    <w:name w:val="heading 2"/>
    <w:basedOn w:val="a"/>
    <w:next w:val="a"/>
    <w:link w:val="20"/>
    <w:qFormat/>
    <w:rsid w:val="007421E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nhideWhenUsed/>
    <w:qFormat/>
    <w:rsid w:val="007421E1"/>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1E1"/>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7421E1"/>
    <w:rPr>
      <w:sz w:val="18"/>
      <w:szCs w:val="18"/>
    </w:rPr>
  </w:style>
  <w:style w:type="paragraph" w:styleId="a5">
    <w:name w:val="footer"/>
    <w:basedOn w:val="a"/>
    <w:link w:val="a6"/>
    <w:unhideWhenUsed/>
    <w:qFormat/>
    <w:rsid w:val="007421E1"/>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rsid w:val="007421E1"/>
    <w:rPr>
      <w:sz w:val="18"/>
      <w:szCs w:val="18"/>
    </w:rPr>
  </w:style>
  <w:style w:type="character" w:customStyle="1" w:styleId="20">
    <w:name w:val="标题 2 字符"/>
    <w:basedOn w:val="a0"/>
    <w:link w:val="2"/>
    <w:rsid w:val="007421E1"/>
    <w:rPr>
      <w:rFonts w:ascii="Arial" w:eastAsia="黑体" w:hAnsi="Arial" w:cs="Times New Roman"/>
      <w:b/>
      <w:bCs/>
      <w:sz w:val="32"/>
      <w:szCs w:val="32"/>
      <w14:ligatures w14:val="none"/>
    </w:rPr>
  </w:style>
  <w:style w:type="character" w:customStyle="1" w:styleId="30">
    <w:name w:val="标题 3 字符"/>
    <w:basedOn w:val="a0"/>
    <w:link w:val="3"/>
    <w:rsid w:val="007421E1"/>
    <w:rPr>
      <w:rFonts w:ascii="宋体" w:eastAsia="宋体" w:hAnsi="宋体" w:cs="Times New Roman"/>
      <w:b/>
      <w:kern w:val="0"/>
      <w:sz w:val="27"/>
      <w:szCs w:val="27"/>
      <w14:ligatures w14:val="none"/>
    </w:rPr>
  </w:style>
  <w:style w:type="paragraph" w:styleId="a7">
    <w:name w:val="Title"/>
    <w:basedOn w:val="a"/>
    <w:next w:val="a"/>
    <w:link w:val="a8"/>
    <w:uiPriority w:val="99"/>
    <w:qFormat/>
    <w:rsid w:val="007421E1"/>
    <w:pPr>
      <w:spacing w:before="240" w:after="60" w:line="360" w:lineRule="auto"/>
      <w:jc w:val="center"/>
      <w:outlineLvl w:val="0"/>
    </w:pPr>
    <w:rPr>
      <w:rFonts w:ascii="Cambria" w:hAnsi="Cambria"/>
      <w:b/>
      <w:bCs/>
      <w:sz w:val="32"/>
      <w:szCs w:val="32"/>
    </w:rPr>
  </w:style>
  <w:style w:type="character" w:customStyle="1" w:styleId="a8">
    <w:name w:val="标题 字符"/>
    <w:basedOn w:val="a0"/>
    <w:link w:val="a7"/>
    <w:uiPriority w:val="99"/>
    <w:rsid w:val="007421E1"/>
    <w:rPr>
      <w:rFonts w:ascii="Cambria" w:eastAsia="宋体" w:hAnsi="Cambria" w:cs="Times New Roman"/>
      <w:b/>
      <w:bCs/>
      <w:sz w:val="32"/>
      <w:szCs w:val="32"/>
      <w14:ligatures w14:val="none"/>
    </w:rPr>
  </w:style>
  <w:style w:type="paragraph" w:customStyle="1" w:styleId="1">
    <w:name w:val="列表段落1"/>
    <w:basedOn w:val="a"/>
    <w:uiPriority w:val="1"/>
    <w:unhideWhenUsed/>
    <w:qFormat/>
    <w:rsid w:val="007421E1"/>
    <w:pPr>
      <w:spacing w:before="2"/>
      <w:ind w:left="960" w:right="980" w:firstLine="640"/>
    </w:pPr>
    <w:rPr>
      <w:rFonts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 pan</dc:creator>
  <cp:keywords/>
  <dc:description/>
  <cp:lastModifiedBy>rx pan</cp:lastModifiedBy>
  <cp:revision>2</cp:revision>
  <dcterms:created xsi:type="dcterms:W3CDTF">2023-12-07T02:07:00Z</dcterms:created>
  <dcterms:modified xsi:type="dcterms:W3CDTF">2023-12-07T02:07:00Z</dcterms:modified>
</cp:coreProperties>
</file>