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017A4" w14:textId="77777777" w:rsidR="00ED45BA" w:rsidRDefault="00ED45BA" w:rsidP="00ED45BA">
      <w:pPr>
        <w:spacing w:line="560" w:lineRule="exact"/>
        <w:rPr>
          <w:rFonts w:ascii="黑体" w:eastAsia="黑体" w:hAnsi="黑体" w:cs="黑体" w:hint="eastAsia"/>
          <w:bCs/>
          <w:sz w:val="44"/>
          <w:szCs w:val="44"/>
        </w:rPr>
      </w:pPr>
      <w:r>
        <w:rPr>
          <w:rFonts w:ascii="黑体" w:eastAsia="黑体" w:hAnsi="黑体" w:cs="黑体" w:hint="eastAsia"/>
          <w:sz w:val="32"/>
        </w:rPr>
        <w:t>附件1</w:t>
      </w:r>
    </w:p>
    <w:p w14:paraId="5497C9C4" w14:textId="77777777" w:rsidR="00ED45BA" w:rsidRDefault="00ED45BA" w:rsidP="00ED45BA">
      <w:pPr>
        <w:widowControl/>
        <w:spacing w:line="560" w:lineRule="exact"/>
        <w:jc w:val="center"/>
        <w:rPr>
          <w:rStyle w:val="af0"/>
          <w:rFonts w:ascii="方正小标宋简体" w:eastAsia="方正小标宋简体" w:hAnsi="方正小标宋简体" w:cs="方正小标宋简体" w:hint="eastAsia"/>
          <w:b w:val="0"/>
          <w:color w:val="212529"/>
          <w:sz w:val="44"/>
          <w:szCs w:val="44"/>
        </w:rPr>
      </w:pPr>
      <w:r>
        <w:rPr>
          <w:rFonts w:ascii="方正小标宋简体" w:eastAsia="方正小标宋简体" w:hAnsi="方正小标宋简体" w:cs="方正小标宋简体" w:hint="eastAsia"/>
          <w:sz w:val="44"/>
          <w:szCs w:val="44"/>
        </w:rPr>
        <w:t>残疾人事业宣传专版</w:t>
      </w:r>
      <w:r>
        <w:rPr>
          <w:rFonts w:ascii="方正小标宋简体" w:eastAsia="方正小标宋简体" w:hAnsi="方正小标宋简体" w:cs="方正小标宋简体" w:hint="eastAsia"/>
          <w:w w:val="95"/>
          <w:sz w:val="44"/>
          <w:szCs w:val="44"/>
        </w:rPr>
        <w:t>采购需求</w:t>
      </w:r>
    </w:p>
    <w:p w14:paraId="5E244037" w14:textId="77777777" w:rsidR="00ED45BA" w:rsidRDefault="00ED45BA" w:rsidP="00ED45BA">
      <w:pPr>
        <w:pStyle w:val="af"/>
        <w:widowControl/>
        <w:spacing w:before="0" w:beforeAutospacing="0" w:after="0" w:afterAutospacing="0" w:line="560" w:lineRule="exact"/>
        <w:ind w:firstLineChars="200" w:firstLine="643"/>
        <w:rPr>
          <w:rStyle w:val="af0"/>
          <w:rFonts w:ascii="仿宋_GB2312" w:eastAsia="仿宋_GB2312" w:hAnsi="仿宋_GB2312" w:cs="仿宋_GB2312" w:hint="eastAsia"/>
          <w:bCs/>
          <w:color w:val="212529"/>
          <w:sz w:val="32"/>
        </w:rPr>
      </w:pPr>
    </w:p>
    <w:p w14:paraId="2FC059EB" w14:textId="77777777" w:rsidR="00ED45BA" w:rsidRDefault="00ED45BA" w:rsidP="00ED45BA">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一、采购项目名称</w:t>
      </w:r>
    </w:p>
    <w:p w14:paraId="01466158" w14:textId="77777777" w:rsidR="00ED45BA" w:rsidRDefault="00ED45BA" w:rsidP="00ED45BA">
      <w:pPr>
        <w:pStyle w:val="af"/>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市残联残疾人工作宣传专版</w:t>
      </w:r>
    </w:p>
    <w:p w14:paraId="04111FB3" w14:textId="77777777" w:rsidR="00ED45BA" w:rsidRDefault="00ED45BA" w:rsidP="00ED45BA">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二、项目预算金额</w:t>
      </w:r>
    </w:p>
    <w:p w14:paraId="1FF9C862" w14:textId="77777777" w:rsidR="00ED45BA" w:rsidRDefault="00ED45BA" w:rsidP="00ED45BA">
      <w:pPr>
        <w:pStyle w:val="af"/>
        <w:widowControl/>
        <w:spacing w:before="0" w:beforeAutospacing="0" w:after="0" w:afterAutospacing="0"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人民币15万元</w:t>
      </w:r>
    </w:p>
    <w:p w14:paraId="4C8918F9" w14:textId="77777777" w:rsidR="00ED45BA" w:rsidRDefault="00ED45BA" w:rsidP="00ED45BA">
      <w:pPr>
        <w:pStyle w:val="af"/>
        <w:widowControl/>
        <w:spacing w:before="0" w:beforeAutospacing="0" w:after="0" w:afterAutospacing="0" w:line="560" w:lineRule="exact"/>
        <w:ind w:firstLineChars="200" w:firstLine="643"/>
        <w:rPr>
          <w:rFonts w:ascii="仿宋_GB2312" w:eastAsia="仿宋_GB2312" w:hAnsi="仿宋_GB2312" w:cs="仿宋_GB2312" w:hint="eastAsia"/>
          <w:sz w:val="32"/>
        </w:rPr>
      </w:pPr>
      <w:r>
        <w:rPr>
          <w:rStyle w:val="af0"/>
          <w:rFonts w:ascii="黑体" w:eastAsia="黑体" w:hAnsi="黑体" w:cs="黑体" w:hint="eastAsia"/>
          <w:color w:val="212529"/>
          <w:sz w:val="32"/>
        </w:rPr>
        <w:t>三、采购项目描述：</w:t>
      </w:r>
    </w:p>
    <w:p w14:paraId="428FD9F1" w14:textId="77777777" w:rsidR="00ED45BA" w:rsidRDefault="00ED45BA" w:rsidP="00ED45BA">
      <w:pPr>
        <w:spacing w:line="560" w:lineRule="exact"/>
        <w:ind w:firstLineChars="200" w:firstLine="640"/>
        <w:rPr>
          <w:rFonts w:ascii="仿宋_GB2312" w:eastAsia="仿宋_GB2312" w:hAnsi="仿宋_GB2312" w:cs="仿宋_GB2312" w:hint="eastAsia"/>
          <w:sz w:val="32"/>
          <w:szCs w:val="32"/>
        </w:rPr>
      </w:pPr>
      <w:r>
        <w:rPr>
          <w:rStyle w:val="af0"/>
          <w:rFonts w:ascii="仿宋_GB2312" w:eastAsia="仿宋_GB2312" w:hAnsi="仿宋_GB2312" w:cs="仿宋_GB2312" w:hint="eastAsia"/>
          <w:b w:val="0"/>
          <w:bCs/>
          <w:color w:val="212529"/>
          <w:sz w:val="32"/>
        </w:rPr>
        <w:t>（一）内容：</w:t>
      </w:r>
      <w:r>
        <w:rPr>
          <w:rFonts w:ascii="仿宋_GB2312" w:eastAsia="仿宋_GB2312" w:hAnsi="仿宋_GB2312" w:cs="仿宋_GB2312" w:hint="eastAsia"/>
          <w:kern w:val="0"/>
          <w:sz w:val="32"/>
          <w:szCs w:val="32"/>
        </w:rPr>
        <w:t>在《</w:t>
      </w:r>
      <w:r>
        <w:rPr>
          <w:rFonts w:ascii="仿宋_GB2312" w:eastAsia="仿宋_GB2312" w:hAnsi="仿宋_GB2312" w:cs="仿宋_GB2312" w:hint="eastAsia"/>
          <w:sz w:val="32"/>
          <w:szCs w:val="32"/>
        </w:rPr>
        <w:t>人民日报》刊发1/4版，用于宣传深圳残疾人工作。</w:t>
      </w:r>
    </w:p>
    <w:p w14:paraId="23A8CDAA" w14:textId="77777777" w:rsidR="00ED45BA" w:rsidRDefault="00ED45BA" w:rsidP="00ED45BA">
      <w:pPr>
        <w:spacing w:line="560" w:lineRule="exact"/>
        <w:ind w:firstLineChars="200" w:firstLine="640"/>
        <w:rPr>
          <w:rFonts w:ascii="仿宋_GB2312" w:eastAsia="仿宋_GB2312" w:hAnsi="仿宋_GB2312" w:cs="仿宋_GB2312" w:hint="eastAsia"/>
          <w:sz w:val="32"/>
          <w:szCs w:val="32"/>
        </w:rPr>
      </w:pPr>
      <w:r>
        <w:rPr>
          <w:rStyle w:val="af0"/>
          <w:rFonts w:ascii="仿宋_GB2312" w:eastAsia="仿宋_GB2312" w:hAnsi="仿宋_GB2312" w:cs="仿宋_GB2312" w:hint="eastAsia"/>
          <w:b w:val="0"/>
          <w:bCs/>
          <w:color w:val="212529"/>
          <w:sz w:val="32"/>
        </w:rPr>
        <w:t>（二）用途：</w:t>
      </w:r>
      <w:r>
        <w:rPr>
          <w:rFonts w:ascii="仿宋_GB2312" w:eastAsia="仿宋_GB2312" w:hAnsi="仿宋_GB2312" w:cs="仿宋_GB2312" w:hint="eastAsia"/>
          <w:sz w:val="32"/>
          <w:szCs w:val="32"/>
        </w:rPr>
        <w:t>为提高全民助残意识，培育社会扶残助残风尚，营造有利于残疾人事业可持续发展的良好社会氛围。</w:t>
      </w:r>
    </w:p>
    <w:p w14:paraId="1DE6C7CE" w14:textId="77777777" w:rsidR="00ED45BA" w:rsidRDefault="00ED45BA" w:rsidP="00ED45BA">
      <w:pPr>
        <w:pStyle w:val="af"/>
        <w:widowControl/>
        <w:spacing w:before="0" w:beforeAutospacing="0" w:after="0" w:afterAutospacing="0" w:line="560" w:lineRule="exact"/>
        <w:ind w:firstLineChars="200" w:firstLine="643"/>
        <w:rPr>
          <w:rStyle w:val="af0"/>
          <w:rFonts w:ascii="黑体" w:eastAsia="黑体" w:hAnsi="黑体" w:cs="黑体" w:hint="eastAsia"/>
          <w:b w:val="0"/>
          <w:color w:val="212529"/>
          <w:sz w:val="32"/>
        </w:rPr>
      </w:pPr>
      <w:r>
        <w:rPr>
          <w:rStyle w:val="af0"/>
          <w:rFonts w:ascii="黑体" w:eastAsia="黑体" w:hAnsi="黑体" w:cs="黑体" w:hint="eastAsia"/>
          <w:color w:val="212529"/>
          <w:sz w:val="32"/>
        </w:rPr>
        <w:t>四、供应商资格要求</w:t>
      </w:r>
    </w:p>
    <w:p w14:paraId="398BE388"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1.提供在中华人民共和国境内合法注册的法人或其他组织的营业执照（或事业单位法人证书，或社会团体法人登记证书）、组织机构代码证、税务登记证（如已办理了多证合一，则仅需</w:t>
      </w:r>
      <w:proofErr w:type="gramStart"/>
      <w:r>
        <w:rPr>
          <w:rFonts w:ascii="仿宋_GB2312" w:eastAsia="仿宋_GB2312" w:hAnsi="仿宋_GB2312" w:cs="仿宋_GB2312"/>
          <w:sz w:val="32"/>
          <w:szCs w:val="32"/>
        </w:rPr>
        <w:t>提供合证后</w:t>
      </w:r>
      <w:proofErr w:type="gramEnd"/>
      <w:r>
        <w:rPr>
          <w:rFonts w:ascii="仿宋_GB2312" w:eastAsia="仿宋_GB2312" w:hAnsi="仿宋_GB2312" w:cs="仿宋_GB2312"/>
          <w:sz w:val="32"/>
          <w:szCs w:val="32"/>
        </w:rPr>
        <w:t>的营业执照）。</w:t>
      </w:r>
    </w:p>
    <w:p w14:paraId="46A4AD00"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2.承诺按法律、法规有关规定，接受项目监管、审计和评估，并承担相应责任。</w:t>
      </w:r>
    </w:p>
    <w:p w14:paraId="368DB59D"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Style w:val="af0"/>
          <w:rFonts w:ascii="仿宋_GB2312" w:eastAsia="仿宋_GB2312" w:hAnsi="仿宋_GB2312" w:cs="仿宋_GB2312"/>
          <w:bCs/>
          <w:color w:val="212529"/>
          <w:sz w:val="32"/>
        </w:rPr>
      </w:pPr>
      <w:r>
        <w:rPr>
          <w:rStyle w:val="af0"/>
          <w:rFonts w:ascii="仿宋_GB2312" w:eastAsia="仿宋_GB2312" w:hAnsi="仿宋_GB2312" w:cs="仿宋_GB2312"/>
          <w:b w:val="0"/>
          <w:bCs/>
          <w:color w:val="212529"/>
          <w:sz w:val="32"/>
        </w:rPr>
        <w:t>五、商务需求</w:t>
      </w:r>
    </w:p>
    <w:p w14:paraId="757D0EFD" w14:textId="77777777" w:rsidR="00ED45BA" w:rsidRDefault="00ED45BA" w:rsidP="00ED45BA">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（一）服务期：签订合同日期起，至2025年12月31日止，供应商提前完成服务内容，可提前进行项目验收。</w:t>
      </w:r>
    </w:p>
    <w:p w14:paraId="59B500A3"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（二）服务地点：深圳市。</w:t>
      </w:r>
    </w:p>
    <w:p w14:paraId="0FE64974"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（三）报价要求：</w:t>
      </w:r>
    </w:p>
    <w:p w14:paraId="109CB19F"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lastRenderedPageBreak/>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6656E95D"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2.投标供应商应当根据本单位的成本自行决定报价，但不得以低于其单位成本的报价投标。</w:t>
      </w:r>
    </w:p>
    <w:p w14:paraId="2F43955D"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3.投标供应商的报价不得超过项目预算金额。</w:t>
      </w:r>
    </w:p>
    <w:p w14:paraId="4EC5DEEF"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4.投标供应商的报价，应当是本项目采购范围和采购文件及合同条款上所列的各项内容中所述的全部，不得以任何理由予以重复。</w:t>
      </w:r>
    </w:p>
    <w:p w14:paraId="180661F9"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sz w:val="32"/>
          <w:szCs w:val="32"/>
        </w:rPr>
        <w:t>中项目</w:t>
      </w:r>
      <w:proofErr w:type="gramEnd"/>
      <w:r>
        <w:rPr>
          <w:rFonts w:ascii="仿宋_GB2312" w:eastAsia="仿宋_GB2312" w:hAnsi="仿宋_GB2312" w:cs="仿宋_GB2312"/>
          <w:sz w:val="32"/>
          <w:szCs w:val="32"/>
        </w:rPr>
        <w:t>和数量填报综合单价和合价。投标供应商未</w:t>
      </w:r>
      <w:proofErr w:type="gramStart"/>
      <w:r>
        <w:rPr>
          <w:rFonts w:ascii="仿宋_GB2312" w:eastAsia="仿宋_GB2312" w:hAnsi="仿宋_GB2312" w:cs="仿宋_GB2312"/>
          <w:sz w:val="32"/>
          <w:szCs w:val="32"/>
        </w:rPr>
        <w:t>填综合</w:t>
      </w:r>
      <w:proofErr w:type="gramEnd"/>
      <w:r>
        <w:rPr>
          <w:rFonts w:ascii="仿宋_GB2312" w:eastAsia="仿宋_GB2312" w:hAnsi="仿宋_GB2312" w:cs="仿宋_GB2312"/>
          <w:sz w:val="32"/>
          <w:szCs w:val="32"/>
        </w:rPr>
        <w:t>单价或合价的项目，在实施后，将不得以支付，并视作该项费用已包括在其它有价款的综合单价或合价内。</w:t>
      </w:r>
    </w:p>
    <w:p w14:paraId="47E95D8E"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5EB6F118"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仿宋_GB2312" w:eastAsia="仿宋_GB2312" w:hAnsi="仿宋_GB2312" w:cs="仿宋_GB2312"/>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2B4BFDC3"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t>（四）付款方式：</w:t>
      </w:r>
      <w:r>
        <w:rPr>
          <w:rFonts w:ascii="仿宋_GB2312" w:eastAsia="仿宋_GB2312" w:hAnsi="仿宋_GB2312" w:cs="仿宋_GB2312"/>
          <w:sz w:val="32"/>
          <w:szCs w:val="32"/>
        </w:rPr>
        <w:t>分两期付款。</w:t>
      </w:r>
    </w:p>
    <w:p w14:paraId="1D52E5BA"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lastRenderedPageBreak/>
        <w:t>（五）保密要求：</w:t>
      </w:r>
      <w:r>
        <w:rPr>
          <w:rFonts w:ascii="仿宋_GB2312" w:eastAsia="仿宋_GB2312" w:hAnsi="仿宋_GB2312" w:cs="仿宋_GB2312"/>
          <w:sz w:val="32"/>
          <w:szCs w:val="32"/>
        </w:rPr>
        <w:t>中标单位对开展项目所取得的信息和内容保密，不得对外或向第三方披露。</w:t>
      </w:r>
    </w:p>
    <w:p w14:paraId="1043D9C7" w14:textId="77777777" w:rsidR="00ED45BA" w:rsidRDefault="00ED45BA" w:rsidP="00ED45BA">
      <w:pPr>
        <w:pStyle w:val="11"/>
        <w:tabs>
          <w:tab w:val="left" w:pos="1923"/>
        </w:tabs>
        <w:kinsoku w:val="0"/>
        <w:overflowPunct w:val="0"/>
        <w:autoSpaceDE w:val="0"/>
        <w:autoSpaceDN w:val="0"/>
        <w:adjustRightInd w:val="0"/>
        <w:spacing w:before="0" w:line="560" w:lineRule="exact"/>
        <w:ind w:left="0" w:right="0" w:firstLineChars="200"/>
        <w:rPr>
          <w:rFonts w:ascii="仿宋_GB2312" w:eastAsia="仿宋_GB2312" w:hAnsi="仿宋_GB2312" w:cs="仿宋_GB2312"/>
          <w:sz w:val="32"/>
          <w:szCs w:val="32"/>
        </w:rPr>
      </w:pPr>
      <w:r>
        <w:rPr>
          <w:rFonts w:ascii="楷体" w:eastAsia="楷体" w:hAnsi="楷体" w:cs="楷体"/>
          <w:sz w:val="32"/>
          <w:szCs w:val="32"/>
        </w:rPr>
        <w:t>（六）违约责任：</w:t>
      </w:r>
      <w:r>
        <w:rPr>
          <w:rFonts w:ascii="仿宋_GB2312" w:eastAsia="仿宋_GB2312" w:hAnsi="仿宋_GB2312" w:cs="仿宋_GB2312"/>
          <w:sz w:val="32"/>
          <w:szCs w:val="32"/>
        </w:rPr>
        <w:t>以合同签订的违约责任确定。</w:t>
      </w:r>
    </w:p>
    <w:p w14:paraId="66F1237C" w14:textId="77777777" w:rsidR="00AA1E1D" w:rsidRPr="00ED45BA" w:rsidRDefault="00AA1E1D">
      <w:pPr>
        <w:rPr>
          <w:rFonts w:hint="eastAsia"/>
        </w:rPr>
      </w:pPr>
    </w:p>
    <w:sectPr w:rsidR="00AA1E1D" w:rsidRPr="00ED4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BA"/>
    <w:rsid w:val="008A2CE9"/>
    <w:rsid w:val="00AA1E1D"/>
    <w:rsid w:val="00ED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FA5C"/>
  <w15:chartTrackingRefBased/>
  <w15:docId w15:val="{88D0D499-5910-49AB-89C8-81DF6E42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ED45B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D45BA"/>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ED45BA"/>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ED45BA"/>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D45BA"/>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ED45BA"/>
    <w:pPr>
      <w:keepNext/>
      <w:keepLines/>
      <w:spacing w:before="80" w:after="40"/>
      <w:outlineLvl w:val="4"/>
    </w:pPr>
    <w:rPr>
      <w:rFonts w:asciiTheme="minorHAnsi" w:eastAsiaTheme="minorEastAsia" w:hAnsiTheme="minorHAnsi" w:cstheme="majorBidi"/>
      <w:color w:val="2E74B5" w:themeColor="accent1" w:themeShade="BF"/>
      <w:sz w:val="24"/>
    </w:rPr>
  </w:style>
  <w:style w:type="paragraph" w:styleId="6">
    <w:name w:val="heading 6"/>
    <w:basedOn w:val="a"/>
    <w:next w:val="a"/>
    <w:link w:val="60"/>
    <w:uiPriority w:val="9"/>
    <w:semiHidden/>
    <w:unhideWhenUsed/>
    <w:qFormat/>
    <w:rsid w:val="00ED45BA"/>
    <w:pPr>
      <w:keepNext/>
      <w:keepLines/>
      <w:spacing w:before="40"/>
      <w:outlineLvl w:val="5"/>
    </w:pPr>
    <w:rPr>
      <w:rFonts w:asciiTheme="minorHAnsi" w:eastAsiaTheme="minorEastAsia" w:hAnsiTheme="minorHAnsi" w:cstheme="majorBidi"/>
      <w:b/>
      <w:bCs/>
      <w:color w:val="2E74B5" w:themeColor="accent1" w:themeShade="BF"/>
      <w:szCs w:val="22"/>
    </w:rPr>
  </w:style>
  <w:style w:type="paragraph" w:styleId="7">
    <w:name w:val="heading 7"/>
    <w:basedOn w:val="a"/>
    <w:next w:val="a"/>
    <w:link w:val="70"/>
    <w:uiPriority w:val="9"/>
    <w:semiHidden/>
    <w:unhideWhenUsed/>
    <w:qFormat/>
    <w:rsid w:val="00ED45BA"/>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ED45BA"/>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ED45BA"/>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D45BA"/>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ED45BA"/>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ED45BA"/>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ED45BA"/>
    <w:rPr>
      <w:rFonts w:cstheme="majorBidi"/>
      <w:color w:val="2E74B5" w:themeColor="accent1" w:themeShade="BF"/>
      <w:sz w:val="28"/>
      <w:szCs w:val="28"/>
    </w:rPr>
  </w:style>
  <w:style w:type="character" w:customStyle="1" w:styleId="50">
    <w:name w:val="标题 5 字符"/>
    <w:basedOn w:val="a1"/>
    <w:link w:val="5"/>
    <w:uiPriority w:val="9"/>
    <w:semiHidden/>
    <w:rsid w:val="00ED45BA"/>
    <w:rPr>
      <w:rFonts w:cstheme="majorBidi"/>
      <w:color w:val="2E74B5" w:themeColor="accent1" w:themeShade="BF"/>
      <w:sz w:val="24"/>
      <w:szCs w:val="24"/>
    </w:rPr>
  </w:style>
  <w:style w:type="character" w:customStyle="1" w:styleId="60">
    <w:name w:val="标题 6 字符"/>
    <w:basedOn w:val="a1"/>
    <w:link w:val="6"/>
    <w:uiPriority w:val="9"/>
    <w:semiHidden/>
    <w:rsid w:val="00ED45BA"/>
    <w:rPr>
      <w:rFonts w:cstheme="majorBidi"/>
      <w:b/>
      <w:bCs/>
      <w:color w:val="2E74B5" w:themeColor="accent1" w:themeShade="BF"/>
    </w:rPr>
  </w:style>
  <w:style w:type="character" w:customStyle="1" w:styleId="70">
    <w:name w:val="标题 7 字符"/>
    <w:basedOn w:val="a1"/>
    <w:link w:val="7"/>
    <w:uiPriority w:val="9"/>
    <w:semiHidden/>
    <w:rsid w:val="00ED45BA"/>
    <w:rPr>
      <w:rFonts w:cstheme="majorBidi"/>
      <w:b/>
      <w:bCs/>
      <w:color w:val="595959" w:themeColor="text1" w:themeTint="A6"/>
    </w:rPr>
  </w:style>
  <w:style w:type="character" w:customStyle="1" w:styleId="80">
    <w:name w:val="标题 8 字符"/>
    <w:basedOn w:val="a1"/>
    <w:link w:val="8"/>
    <w:uiPriority w:val="9"/>
    <w:semiHidden/>
    <w:rsid w:val="00ED45BA"/>
    <w:rPr>
      <w:rFonts w:cstheme="majorBidi"/>
      <w:color w:val="595959" w:themeColor="text1" w:themeTint="A6"/>
    </w:rPr>
  </w:style>
  <w:style w:type="character" w:customStyle="1" w:styleId="90">
    <w:name w:val="标题 9 字符"/>
    <w:basedOn w:val="a1"/>
    <w:link w:val="9"/>
    <w:uiPriority w:val="9"/>
    <w:semiHidden/>
    <w:rsid w:val="00ED45BA"/>
    <w:rPr>
      <w:rFonts w:eastAsiaTheme="majorEastAsia" w:cstheme="majorBidi"/>
      <w:color w:val="595959" w:themeColor="text1" w:themeTint="A6"/>
    </w:rPr>
  </w:style>
  <w:style w:type="paragraph" w:styleId="a4">
    <w:name w:val="Title"/>
    <w:basedOn w:val="a"/>
    <w:next w:val="a"/>
    <w:link w:val="a5"/>
    <w:uiPriority w:val="10"/>
    <w:qFormat/>
    <w:rsid w:val="00ED45BA"/>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ED45BA"/>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ED45B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ED45B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ED45BA"/>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ED45BA"/>
    <w:rPr>
      <w:i/>
      <w:iCs/>
      <w:color w:val="404040" w:themeColor="text1" w:themeTint="BF"/>
    </w:rPr>
  </w:style>
  <w:style w:type="paragraph" w:styleId="aa">
    <w:name w:val="List Paragraph"/>
    <w:basedOn w:val="a"/>
    <w:uiPriority w:val="34"/>
    <w:qFormat/>
    <w:rsid w:val="00ED45BA"/>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ED45BA"/>
    <w:rPr>
      <w:i/>
      <w:iCs/>
      <w:color w:val="2E74B5" w:themeColor="accent1" w:themeShade="BF"/>
    </w:rPr>
  </w:style>
  <w:style w:type="paragraph" w:styleId="ac">
    <w:name w:val="Intense Quote"/>
    <w:basedOn w:val="a"/>
    <w:next w:val="a"/>
    <w:link w:val="ad"/>
    <w:uiPriority w:val="30"/>
    <w:qFormat/>
    <w:rsid w:val="00ED45B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ad">
    <w:name w:val="明显引用 字符"/>
    <w:basedOn w:val="a1"/>
    <w:link w:val="ac"/>
    <w:uiPriority w:val="30"/>
    <w:rsid w:val="00ED45BA"/>
    <w:rPr>
      <w:i/>
      <w:iCs/>
      <w:color w:val="2E74B5" w:themeColor="accent1" w:themeShade="BF"/>
    </w:rPr>
  </w:style>
  <w:style w:type="character" w:styleId="ae">
    <w:name w:val="Intense Reference"/>
    <w:basedOn w:val="a1"/>
    <w:uiPriority w:val="32"/>
    <w:qFormat/>
    <w:rsid w:val="00ED45BA"/>
    <w:rPr>
      <w:b/>
      <w:bCs/>
      <w:smallCaps/>
      <w:color w:val="2E74B5" w:themeColor="accent1" w:themeShade="BF"/>
      <w:spacing w:val="5"/>
    </w:rPr>
  </w:style>
  <w:style w:type="paragraph" w:styleId="af">
    <w:name w:val="Normal (Web)"/>
    <w:basedOn w:val="a"/>
    <w:qFormat/>
    <w:rsid w:val="00ED45BA"/>
    <w:pPr>
      <w:spacing w:before="100" w:beforeAutospacing="1" w:after="100" w:afterAutospacing="1"/>
      <w:jc w:val="left"/>
    </w:pPr>
    <w:rPr>
      <w:kern w:val="0"/>
      <w:sz w:val="24"/>
    </w:rPr>
  </w:style>
  <w:style w:type="character" w:styleId="af0">
    <w:name w:val="Strong"/>
    <w:basedOn w:val="a1"/>
    <w:qFormat/>
    <w:rsid w:val="00ED45BA"/>
    <w:rPr>
      <w:b/>
    </w:rPr>
  </w:style>
  <w:style w:type="paragraph" w:customStyle="1" w:styleId="11">
    <w:name w:val="列表段落1"/>
    <w:uiPriority w:val="1"/>
    <w:unhideWhenUsed/>
    <w:qFormat/>
    <w:rsid w:val="00ED45BA"/>
    <w:pPr>
      <w:widowControl w:val="0"/>
      <w:spacing w:before="2"/>
      <w:ind w:left="960" w:right="980" w:firstLine="640"/>
      <w:jc w:val="both"/>
    </w:pPr>
    <w:rPr>
      <w:rFonts w:ascii="Calibri" w:eastAsia="宋体" w:hAnsi="Calibri" w:cs="Times New Roman" w:hint="eastAsia"/>
      <w:sz w:val="24"/>
      <w:szCs w:val="24"/>
    </w:rPr>
  </w:style>
  <w:style w:type="paragraph" w:styleId="a0">
    <w:name w:val="Normal Indent"/>
    <w:basedOn w:val="a"/>
    <w:uiPriority w:val="99"/>
    <w:semiHidden/>
    <w:unhideWhenUsed/>
    <w:rsid w:val="00ED45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2025-04-21T09:38:00Z</dcterms:created>
  <dcterms:modified xsi:type="dcterms:W3CDTF">2025-04-21T09:38:00Z</dcterms:modified>
</cp:coreProperties>
</file>