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方正小标宋简体" w:eastAsia="方正小标宋简体"/>
          <w:bCs/>
          <w:color w:val="FF0000"/>
          <w:spacing w:val="40"/>
          <w:w w:val="75"/>
          <w:kern w:val="6"/>
          <w:sz w:val="72"/>
          <w:szCs w:val="74"/>
        </w:rPr>
      </w:pPr>
      <w:r>
        <w:rPr>
          <w:rFonts w:hint="eastAsia" w:ascii="方正小标宋简体" w:eastAsia="方正小标宋简体"/>
          <w:bCs/>
          <w:color w:val="FF0000"/>
          <w:spacing w:val="40"/>
          <w:w w:val="75"/>
          <w:kern w:val="6"/>
          <w:sz w:val="72"/>
          <w:szCs w:val="74"/>
        </w:rPr>
        <w:t>深圳市残疾人综合服务中心</w:t>
      </w:r>
    </w:p>
    <w:p>
      <w:pPr>
        <w:jc w:val="right"/>
        <w:rPr>
          <w:rFonts w:hint="default" w:ascii="仿宋_GB2312" w:hAnsi="宋体" w:eastAsia="仿宋_GB2312"/>
          <w:sz w:val="32"/>
          <w:szCs w:val="32"/>
          <w:lang w:val="en-US" w:eastAsia="zh-CN"/>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6350</wp:posOffset>
                </wp:positionV>
                <wp:extent cx="5553075" cy="0"/>
                <wp:effectExtent l="0" t="0" r="0" b="0"/>
                <wp:wrapNone/>
                <wp:docPr id="8" name="直接箭头连接符 8"/>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19050">
                          <a:solidFill>
                            <a:srgbClr val="FF0000"/>
                          </a:solidFill>
                          <a:round/>
                        </a:ln>
                        <a:effectLst/>
                      </wps:spPr>
                      <wps:bodyPr/>
                    </wps:wsp>
                  </a:graphicData>
                </a:graphic>
              </wp:anchor>
            </w:drawing>
          </mc:Choice>
          <mc:Fallback>
            <w:pict>
              <v:shape id="_x0000_s1026" o:spid="_x0000_s1026" o:spt="32" type="#_x0000_t32" style="position:absolute;left:0pt;margin-left:-9.45pt;margin-top:0.5pt;height:0pt;width:437.25pt;z-index:251659264;mso-width-relative:page;mso-height-relative:page;" filled="f" stroked="t" coordsize="21600,21600" o:gfxdata="UEsDBAoAAAAAAIdO4kAAAAAAAAAAAAAAAAAEAAAAZHJzL1BLAwQUAAAACACHTuJAfTjKYdQAAAAH&#10;AQAADwAAAGRycy9kb3ducmV2LnhtbE2PwU7DMBBE70j8g7VI3FoniFZpiFMhKCcQFQ3i7MZLEhGv&#10;je205e9ZuMBx9Eazb6v1yY7igCEOjhTk8wwEUuvMQJ2C1+ZhVoCISZPRoyNU8IUR1vX5WaVL4470&#10;godd6gSPUCy1gj4lX0oZ2x6tjnPnkZi9u2B14hg6aYI+8rgd5VWWLaXVA/GFXnu867H92E1WwfXb&#10;s/duc99sbzerxjh8nJ4+g1KXF3l2AyLhKf2V4Uef1aFmp72byEQxKpjlxYqrDPgl5sVisQSx/82y&#10;ruR///obUEsDBBQAAAAIAIdO4kBr1LJ4/AEAAM0DAAAOAAAAZHJzL2Uyb0RvYy54bWytU81uEzEQ&#10;viPxDpbvZDdFgbLKpodE4VIgUssDOF7vroXXY42dbPISvAASJ+BEOfXO07TlMRg7P5Ry6YE9WLbH&#10;3zfzfTM7Ptt0hq0Veg225MNBzpmyEiptm5K/v5w/O+XMB2ErYcCqkm+V52eTp0/GvSvUCbRgKoWM&#10;SKwvelfyNgRXZJmXreqEH4BTloI1YCcCHbHJKhQ9sXcmO8nzF1kPWDkEqbyn29kuyPeM+BhCqGst&#10;1QzkqlM27FhRGRFIkm+183ySqq1rJcO7uvYqMFNyUhrSSklov4xrNhmLokHhWi33JYjHlPBAUye0&#10;paRHqpkIgq1Q/0PVaYngoQ4DCV22E5IcIRXD/IE3F61wKmkhq707mu7/H618u14g01XJqe1WdNTw&#10;u0/Xtx+/3v24uvly/evn57j//o2dRqt65wtCTO0Co1i5sRfuHOQHzyxMW2EblUq+3DriGUZE9hck&#10;HryjhMv+DVT0RqwCJN82NXaRkhxhm9Se7bE9ahOYpMvRaPQ8fzniTB5imSgOQIc+vFbQsbgpuQ8o&#10;dNOGKVhLQwA4TGnE+tyHWJYoDoCY1cJcG5NmwVjWU+2v8lGeEB6MrmI0vvPYLKcG2VrQOM3nOX1J&#10;JEXuP0NY2WqXxdiIU2kS96kPJuzsXEK1XeDBKepyKm4/kXGM7p+Tn3/+ws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TjKYdQAAAAHAQAADwAAAAAAAAABACAAAAAiAAAAZHJzL2Rvd25yZXYueG1s&#10;UEsBAhQAFAAAAAgAh07iQGvUsnj8AQAAzQMAAA4AAAAAAAAAAQAgAAAAIwEAAGRycy9lMm9Eb2Mu&#10;eG1sUEsFBgAAAAAGAAYAWQEAAJEFAAAAAA==&#10;">
                <v:fill on="f" focussize="0,0"/>
                <v:stroke weight="1.5pt" color="#FF0000" joinstyle="round"/>
                <v:imagedata o:title=""/>
                <o:lock v:ext="edit" aspectratio="f"/>
              </v:shape>
            </w:pict>
          </mc:Fallback>
        </mc:AlternateContent>
      </w:r>
    </w:p>
    <w:p>
      <w:pPr>
        <w:jc w:val="center"/>
        <w:rPr>
          <w:sz w:val="44"/>
          <w:szCs w:val="44"/>
        </w:rPr>
      </w:pPr>
    </w:p>
    <w:p>
      <w:pPr>
        <w:keepNext w:val="0"/>
        <w:keepLines w:val="0"/>
        <w:pageBreakBefore w:val="0"/>
        <w:kinsoku/>
        <w:wordWrap/>
        <w:overflowPunct/>
        <w:topLinePunct w:val="0"/>
        <w:bidi w:val="0"/>
        <w:spacing w:line="600" w:lineRule="exact"/>
        <w:jc w:val="center"/>
        <w:rPr>
          <w:sz w:val="52"/>
          <w:szCs w:val="52"/>
        </w:rPr>
      </w:pPr>
    </w:p>
    <w:p>
      <w:pPr>
        <w:keepNext w:val="0"/>
        <w:keepLines w:val="0"/>
        <w:pageBreakBefore w:val="0"/>
        <w:kinsoku/>
        <w:wordWrap/>
        <w:overflowPunct/>
        <w:topLinePunct w:val="0"/>
        <w:bidi w:val="0"/>
        <w:spacing w:line="600" w:lineRule="exact"/>
        <w:jc w:val="center"/>
        <w:rPr>
          <w:sz w:val="52"/>
          <w:szCs w:val="52"/>
        </w:rPr>
      </w:pPr>
      <w:r>
        <w:rPr>
          <w:rFonts w:hint="eastAsia"/>
          <w:sz w:val="52"/>
          <w:szCs w:val="52"/>
        </w:rPr>
        <w:t>深圳市残疾人综合服务中心</w:t>
      </w:r>
    </w:p>
    <w:p>
      <w:pPr>
        <w:keepNext w:val="0"/>
        <w:keepLines w:val="0"/>
        <w:pageBreakBefore w:val="0"/>
        <w:kinsoku/>
        <w:wordWrap/>
        <w:overflowPunct/>
        <w:topLinePunct w:val="0"/>
        <w:bidi w:val="0"/>
        <w:spacing w:line="600" w:lineRule="exact"/>
        <w:jc w:val="center"/>
        <w:rPr>
          <w:sz w:val="52"/>
          <w:szCs w:val="52"/>
        </w:rPr>
      </w:pPr>
      <w:r>
        <w:rPr>
          <w:rFonts w:hint="eastAsia"/>
          <w:sz w:val="52"/>
          <w:szCs w:val="52"/>
        </w:rPr>
        <w:t>招标文件</w:t>
      </w:r>
    </w:p>
    <w:p>
      <w:pPr>
        <w:keepNext w:val="0"/>
        <w:keepLines w:val="0"/>
        <w:pageBreakBefore w:val="0"/>
        <w:kinsoku/>
        <w:wordWrap/>
        <w:overflowPunct/>
        <w:topLinePunct w:val="0"/>
        <w:bidi w:val="0"/>
        <w:snapToGrid w:val="0"/>
        <w:spacing w:line="600" w:lineRule="exact"/>
        <w:jc w:val="center"/>
        <w:rPr>
          <w:rFonts w:ascii="宋体" w:hAnsi="宋体"/>
          <w:b/>
          <w:sz w:val="36"/>
          <w:szCs w:val="36"/>
        </w:rPr>
      </w:pPr>
    </w:p>
    <w:p>
      <w:pPr>
        <w:keepNext w:val="0"/>
        <w:keepLines w:val="0"/>
        <w:pageBreakBefore w:val="0"/>
        <w:kinsoku/>
        <w:wordWrap/>
        <w:overflowPunct/>
        <w:topLinePunct w:val="0"/>
        <w:bidi w:val="0"/>
        <w:snapToGrid w:val="0"/>
        <w:spacing w:line="600" w:lineRule="exact"/>
        <w:jc w:val="center"/>
        <w:rPr>
          <w:rFonts w:ascii="宋体" w:hAnsi="宋体"/>
          <w:b/>
          <w:sz w:val="36"/>
          <w:szCs w:val="36"/>
        </w:rPr>
      </w:pPr>
    </w:p>
    <w:p>
      <w:pPr>
        <w:pStyle w:val="59"/>
        <w:keepNext w:val="0"/>
        <w:keepLines w:val="0"/>
        <w:pageBreakBefore w:val="0"/>
        <w:kinsoku/>
        <w:wordWrap/>
        <w:overflowPunct/>
        <w:topLinePunct w:val="0"/>
        <w:bidi w:val="0"/>
        <w:spacing w:line="600" w:lineRule="exact"/>
        <w:ind w:firstLine="720" w:firstLineChars="200"/>
        <w:jc w:val="both"/>
        <w:rPr>
          <w:rFonts w:hint="eastAsia" w:asciiTheme="minorEastAsia" w:hAnsiTheme="minorEastAsia" w:eastAsiaTheme="minorEastAsia"/>
          <w:sz w:val="36"/>
          <w:szCs w:val="36"/>
        </w:rPr>
      </w:pPr>
      <w:r>
        <w:rPr>
          <w:rFonts w:hint="eastAsia" w:asciiTheme="minorEastAsia" w:hAnsiTheme="minorEastAsia" w:eastAsiaTheme="minorEastAsia"/>
          <w:sz w:val="36"/>
          <w:szCs w:val="36"/>
        </w:rPr>
        <w:t>项目名称：</w:t>
      </w:r>
      <w:r>
        <w:rPr>
          <w:rFonts w:hint="eastAsia" w:asciiTheme="minorEastAsia" w:hAnsiTheme="minorEastAsia" w:eastAsiaTheme="minorEastAsia"/>
          <w:sz w:val="36"/>
          <w:szCs w:val="36"/>
          <w:highlight w:val="none"/>
          <w:lang w:val="en-US" w:eastAsia="zh-CN"/>
        </w:rPr>
        <w:t>2026</w:t>
      </w:r>
      <w:r>
        <w:rPr>
          <w:rFonts w:hint="eastAsia" w:asciiTheme="minorEastAsia" w:hAnsiTheme="minorEastAsia" w:eastAsiaTheme="minorEastAsia"/>
          <w:sz w:val="36"/>
          <w:szCs w:val="36"/>
        </w:rPr>
        <w:t>中心日常管理——打印机、复印机等周边设备耗材项目</w:t>
      </w:r>
    </w:p>
    <w:p>
      <w:pPr>
        <w:pStyle w:val="59"/>
        <w:keepNext w:val="0"/>
        <w:keepLines w:val="0"/>
        <w:pageBreakBefore w:val="0"/>
        <w:kinsoku/>
        <w:wordWrap/>
        <w:overflowPunct/>
        <w:topLinePunct w:val="0"/>
        <w:bidi w:val="0"/>
        <w:spacing w:line="600" w:lineRule="exact"/>
        <w:ind w:firstLine="720" w:firstLineChars="200"/>
        <w:jc w:val="both"/>
        <w:rPr>
          <w:rFonts w:hint="default" w:asciiTheme="minorEastAsia" w:hAnsiTheme="minorEastAsia" w:eastAsiaTheme="minorEastAsia"/>
          <w:sz w:val="36"/>
          <w:szCs w:val="36"/>
          <w:lang w:val="en-US" w:eastAsia="zh-CN"/>
        </w:rPr>
      </w:pPr>
      <w:r>
        <w:rPr>
          <w:rFonts w:hint="eastAsia" w:asciiTheme="minorEastAsia" w:hAnsiTheme="minorEastAsia" w:eastAsiaTheme="minorEastAsia"/>
          <w:sz w:val="36"/>
          <w:szCs w:val="36"/>
          <w:lang w:val="en-US" w:eastAsia="zh-CN"/>
        </w:rPr>
        <w:t>项目编号：</w:t>
      </w:r>
      <w:bookmarkStart w:id="0" w:name="OLE_LINK1"/>
      <w:r>
        <w:rPr>
          <w:rFonts w:hint="eastAsia" w:ascii="仿宋_GB2312" w:eastAsia="仿宋_GB2312"/>
          <w:color w:val="000000" w:themeColor="text1"/>
          <w:sz w:val="32"/>
          <w:szCs w:val="32"/>
          <w:lang w:val="en-US" w:eastAsia="zh-CN"/>
          <w14:textFill>
            <w14:solidFill>
              <w14:schemeClr w14:val="tx1"/>
            </w14:solidFill>
          </w14:textFill>
        </w:rPr>
        <w:t>CZ2026-X-1</w:t>
      </w:r>
      <w:bookmarkEnd w:id="0"/>
    </w:p>
    <w:p>
      <w:pPr>
        <w:pStyle w:val="59"/>
        <w:keepNext w:val="0"/>
        <w:keepLines w:val="0"/>
        <w:pageBreakBefore w:val="0"/>
        <w:kinsoku/>
        <w:wordWrap/>
        <w:overflowPunct/>
        <w:topLinePunct w:val="0"/>
        <w:bidi w:val="0"/>
        <w:spacing w:line="600" w:lineRule="exact"/>
        <w:ind w:firstLine="720" w:firstLineChars="200"/>
        <w:jc w:val="both"/>
        <w:rPr>
          <w:rFonts w:hint="default" w:asciiTheme="minorEastAsia" w:hAnsiTheme="minorEastAsia" w:eastAsiaTheme="minorEastAsia"/>
          <w:sz w:val="36"/>
          <w:szCs w:val="36"/>
          <w:lang w:val="en-US" w:eastAsia="zh-CN"/>
        </w:rPr>
      </w:pPr>
      <w:r>
        <w:rPr>
          <w:rFonts w:hint="eastAsia" w:asciiTheme="minorEastAsia" w:hAnsiTheme="minorEastAsia" w:eastAsiaTheme="minorEastAsia"/>
          <w:sz w:val="36"/>
          <w:szCs w:val="36"/>
        </w:rPr>
        <w:t>招标编号：</w:t>
      </w:r>
      <w:r>
        <w:rPr>
          <w:rFonts w:hint="eastAsia" w:ascii="仿宋_GB2312" w:eastAsia="仿宋_GB2312"/>
          <w:color w:val="000000" w:themeColor="text1"/>
          <w:sz w:val="32"/>
          <w:szCs w:val="32"/>
          <w14:textFill>
            <w14:solidFill>
              <w14:schemeClr w14:val="tx1"/>
            </w14:solidFill>
          </w14:textFill>
        </w:rPr>
        <w:t>ZHZB20</w:t>
      </w:r>
      <w:r>
        <w:rPr>
          <w:rFonts w:hint="eastAsia" w:ascii="仿宋_GB2312" w:eastAsia="仿宋_GB2312"/>
          <w:color w:val="000000" w:themeColor="text1"/>
          <w:sz w:val="32"/>
          <w:szCs w:val="32"/>
          <w:lang w:val="en-US" w:eastAsia="zh-CN"/>
          <w14:textFill>
            <w14:solidFill>
              <w14:schemeClr w14:val="tx1"/>
            </w14:solidFill>
          </w14:textFill>
        </w:rPr>
        <w:t>25011</w:t>
      </w:r>
    </w:p>
    <w:p>
      <w:pPr>
        <w:keepNext w:val="0"/>
        <w:keepLines w:val="0"/>
        <w:pageBreakBefore w:val="0"/>
        <w:kinsoku/>
        <w:wordWrap/>
        <w:overflowPunct/>
        <w:topLinePunct w:val="0"/>
        <w:bidi w:val="0"/>
        <w:spacing w:line="600" w:lineRule="exact"/>
        <w:rPr>
          <w:rFonts w:ascii="宋体" w:hAnsi="宋体"/>
          <w:b/>
          <w:sz w:val="32"/>
          <w:szCs w:val="32"/>
        </w:rPr>
      </w:pPr>
    </w:p>
    <w:p>
      <w:pPr>
        <w:keepNext w:val="0"/>
        <w:keepLines w:val="0"/>
        <w:pageBreakBefore w:val="0"/>
        <w:kinsoku/>
        <w:wordWrap/>
        <w:overflowPunct/>
        <w:topLinePunct w:val="0"/>
        <w:bidi w:val="0"/>
        <w:spacing w:line="600" w:lineRule="exact"/>
        <w:jc w:val="center"/>
        <w:rPr>
          <w:rFonts w:ascii="宋体" w:hAnsi="宋体"/>
          <w:sz w:val="32"/>
          <w:szCs w:val="32"/>
        </w:rPr>
      </w:pPr>
    </w:p>
    <w:p>
      <w:pPr>
        <w:keepNext w:val="0"/>
        <w:keepLines w:val="0"/>
        <w:pageBreakBefore w:val="0"/>
        <w:kinsoku/>
        <w:wordWrap/>
        <w:overflowPunct/>
        <w:topLinePunct w:val="0"/>
        <w:bidi w:val="0"/>
        <w:spacing w:line="600" w:lineRule="exact"/>
        <w:jc w:val="center"/>
        <w:rPr>
          <w:rFonts w:ascii="宋体" w:hAnsi="宋体"/>
          <w:sz w:val="32"/>
          <w:szCs w:val="32"/>
        </w:rPr>
      </w:pPr>
    </w:p>
    <w:p>
      <w:pPr>
        <w:keepNext w:val="0"/>
        <w:keepLines w:val="0"/>
        <w:pageBreakBefore w:val="0"/>
        <w:kinsoku/>
        <w:wordWrap/>
        <w:overflowPunct/>
        <w:topLinePunct w:val="0"/>
        <w:bidi w:val="0"/>
        <w:spacing w:line="600" w:lineRule="exact"/>
        <w:jc w:val="center"/>
        <w:rPr>
          <w:rFonts w:ascii="宋体" w:hAnsi="宋体"/>
          <w:sz w:val="32"/>
          <w:szCs w:val="32"/>
        </w:rPr>
      </w:pPr>
    </w:p>
    <w:p>
      <w:pPr>
        <w:keepNext w:val="0"/>
        <w:keepLines w:val="0"/>
        <w:pageBreakBefore w:val="0"/>
        <w:kinsoku/>
        <w:wordWrap/>
        <w:overflowPunct/>
        <w:topLinePunct w:val="0"/>
        <w:bidi w:val="0"/>
        <w:spacing w:line="600" w:lineRule="exact"/>
        <w:jc w:val="both"/>
        <w:rPr>
          <w:rFonts w:ascii="宋体" w:hAnsi="宋体"/>
          <w:sz w:val="32"/>
          <w:szCs w:val="32"/>
        </w:rPr>
      </w:pPr>
    </w:p>
    <w:p>
      <w:pPr>
        <w:keepNext w:val="0"/>
        <w:keepLines w:val="0"/>
        <w:pageBreakBefore w:val="0"/>
        <w:kinsoku/>
        <w:wordWrap/>
        <w:overflowPunct/>
        <w:topLinePunct w:val="0"/>
        <w:bidi w:val="0"/>
        <w:spacing w:line="600" w:lineRule="exact"/>
        <w:jc w:val="both"/>
        <w:rPr>
          <w:rFonts w:ascii="宋体" w:hAnsi="宋体"/>
          <w:sz w:val="32"/>
          <w:szCs w:val="32"/>
        </w:rPr>
      </w:pPr>
    </w:p>
    <w:p>
      <w:pPr>
        <w:keepNext w:val="0"/>
        <w:keepLines w:val="0"/>
        <w:pageBreakBefore w:val="0"/>
        <w:kinsoku/>
        <w:wordWrap/>
        <w:overflowPunct/>
        <w:topLinePunct w:val="0"/>
        <w:bidi w:val="0"/>
        <w:spacing w:line="600" w:lineRule="exact"/>
        <w:jc w:val="center"/>
        <w:rPr>
          <w:rFonts w:ascii="仿宋_GB2312" w:hAnsi="宋体" w:eastAsia="仿宋_GB2312"/>
          <w:sz w:val="32"/>
          <w:szCs w:val="32"/>
        </w:rPr>
      </w:pPr>
    </w:p>
    <w:p>
      <w:pPr>
        <w:keepNext w:val="0"/>
        <w:keepLines w:val="0"/>
        <w:pageBreakBefore w:val="0"/>
        <w:kinsoku/>
        <w:wordWrap/>
        <w:overflowPunct/>
        <w:topLinePunct w:val="0"/>
        <w:bidi w:val="0"/>
        <w:spacing w:line="600" w:lineRule="exact"/>
        <w:jc w:val="center"/>
        <w:rPr>
          <w:rFonts w:ascii="仿宋_GB2312" w:hAnsi="宋体" w:eastAsia="仿宋_GB2312"/>
          <w:sz w:val="32"/>
          <w:szCs w:val="32"/>
        </w:rPr>
      </w:pPr>
    </w:p>
    <w:p>
      <w:pPr>
        <w:keepNext w:val="0"/>
        <w:keepLines w:val="0"/>
        <w:pageBreakBefore w:val="0"/>
        <w:kinsoku/>
        <w:wordWrap/>
        <w:overflowPunct/>
        <w:topLinePunct w:val="0"/>
        <w:bidi w:val="0"/>
        <w:spacing w:line="600" w:lineRule="exact"/>
        <w:jc w:val="center"/>
        <w:rPr>
          <w:rFonts w:ascii="黑体" w:hAnsi="黑体" w:eastAsia="黑体"/>
          <w:b/>
          <w:sz w:val="32"/>
          <w:szCs w:val="32"/>
        </w:rPr>
      </w:pPr>
      <w:r>
        <w:rPr>
          <w:rFonts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bookmarkStart w:id="27" w:name="_GoBack"/>
      <w:bookmarkEnd w:id="27"/>
    </w:p>
    <w:p>
      <w:pPr>
        <w:keepNext w:val="0"/>
        <w:keepLines w:val="0"/>
        <w:pageBreakBefore w:val="0"/>
        <w:kinsoku/>
        <w:wordWrap/>
        <w:overflowPunct/>
        <w:topLinePunct w:val="0"/>
        <w:bidi w:val="0"/>
        <w:spacing w:line="600" w:lineRule="exact"/>
        <w:jc w:val="center"/>
        <w:rPr>
          <w:rFonts w:asciiTheme="minorEastAsia" w:hAnsiTheme="minorEastAsia"/>
          <w:b/>
          <w:sz w:val="44"/>
          <w:szCs w:val="44"/>
        </w:rPr>
      </w:pPr>
      <w:r>
        <w:rPr>
          <w:rFonts w:hint="eastAsia" w:asciiTheme="minorEastAsia" w:hAnsiTheme="minorEastAsia"/>
          <w:b/>
          <w:sz w:val="44"/>
          <w:szCs w:val="44"/>
        </w:rPr>
        <w:t>第一部分</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招标公告</w:t>
      </w:r>
    </w:p>
    <w:p>
      <w:pPr>
        <w:keepNext w:val="0"/>
        <w:keepLines w:val="0"/>
        <w:pageBreakBefore w:val="0"/>
        <w:kinsoku/>
        <w:wordWrap/>
        <w:overflowPunct/>
        <w:topLinePunct w:val="0"/>
        <w:bidi w:val="0"/>
        <w:spacing w:line="600" w:lineRule="exact"/>
        <w:jc w:val="center"/>
        <w:rPr>
          <w:rFonts w:asciiTheme="minorEastAsia" w:hAnsiTheme="minorEastAsia"/>
          <w:b/>
          <w:sz w:val="44"/>
          <w:szCs w:val="44"/>
        </w:rPr>
      </w:pPr>
    </w:p>
    <w:p>
      <w:pPr>
        <w:keepNext w:val="0"/>
        <w:keepLines w:val="0"/>
        <w:pageBreakBefore w:val="0"/>
        <w:widowControl/>
        <w:kinsoku/>
        <w:wordWrap/>
        <w:overflowPunct/>
        <w:topLinePunct w:val="0"/>
        <w:bidi w:val="0"/>
        <w:spacing w:line="600" w:lineRule="exact"/>
        <w:ind w:firstLine="640"/>
        <w:jc w:val="left"/>
        <w:rPr>
          <w:rFonts w:ascii="仿宋_GB2312" w:hAnsi="华文仿宋"/>
          <w:sz w:val="32"/>
          <w:szCs w:val="32"/>
        </w:rPr>
      </w:pPr>
      <w:r>
        <w:rPr>
          <w:rFonts w:hint="eastAsia" w:ascii="黑体" w:hAnsi="黑体" w:eastAsia="黑体" w:cs="黑体"/>
          <w:sz w:val="32"/>
          <w:szCs w:val="32"/>
        </w:rPr>
        <w:t>特别警示条款</w:t>
      </w:r>
      <w:r>
        <w:rPr>
          <w:rFonts w:hint="eastAsia" w:ascii="仿宋_GB2312" w:hAnsi="华文仿宋"/>
          <w:sz w:val="32"/>
          <w:szCs w:val="32"/>
        </w:rPr>
        <w:t>：</w:t>
      </w:r>
    </w:p>
    <w:p>
      <w:pPr>
        <w:keepNext w:val="0"/>
        <w:keepLines w:val="0"/>
        <w:pageBreakBefore w:val="0"/>
        <w:widowControl/>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（一）未按照本条例规定签订、履行采购合同，造成严重后果的；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（二）隐瞒真实情况，提供虚假资料的；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1.通过转让或者租借等方式从其他单位获取资格或者资质证书投标的;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2.由其他单位或者其他单位负责人在投标供应商编制的投标文件上加盖印章或者签字的;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3.项目负责人或者主要技术人员不是本单位人员的;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4.投标保证金不是从投标供应商基本账户转出的;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5.其他隐瞒真实情况、提供虚假资料的行为。</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投标供应商不能提供项目负责人或者主要技术人员的劳动合同、社会保险等劳动关系证明材料的，视为存在前款第3项规定的情形。</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（三）以非法手段排斥其他供应商参与竞争的；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（四）与其他采购参加人串通投标的；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1.投标供应商之间相互约定给予未中标的供应商利益补偿;</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2.不同投标供应商的法定代表人、主要经营负责人、项目投标授权代表人、项目负责人、主要技术人员为同一人、属同一单位或者在同一单位缴纳社会保险;</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3.不同投标供应商的投标文件由同一单位或者同一人编制，或者由同一人分阶段参与编制的;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4.不同投标供应商的投标文件或部分投标文件相互混装;</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5.不同投标供应商的投标文件内容存在非正常一致;</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6.由同一单位工作人员为两家以上(含两家)供应商进行同一项投标活动的;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7.主管部门依照法律、法规认定的其他情形。</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（五）恶意投诉的；</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（六）向采购项目相关人行贿或者提供其他不当利益的；</w:t>
      </w:r>
    </w:p>
    <w:p>
      <w:pPr>
        <w:keepNext w:val="0"/>
        <w:keepLines w:val="0"/>
        <w:pageBreakBefore w:val="0"/>
        <w:kinsoku/>
        <w:wordWrap/>
        <w:overflowPunct/>
        <w:topLinePunct w:val="0"/>
        <w:bidi w:val="0"/>
        <w:spacing w:line="600" w:lineRule="exact"/>
        <w:ind w:firstLine="640"/>
        <w:jc w:val="left"/>
        <w:rPr>
          <w:rFonts w:hint="eastAsia" w:ascii="仿宋_GB2312" w:hAnsi="华文仿宋" w:eastAsia="仿宋_GB2312"/>
          <w:sz w:val="32"/>
          <w:szCs w:val="32"/>
          <w:lang w:val="en-US" w:eastAsia="zh-CN"/>
        </w:rPr>
      </w:pPr>
      <w:r>
        <w:rPr>
          <w:rFonts w:hint="eastAsia" w:ascii="仿宋_GB2312" w:hAnsi="华文仿宋" w:eastAsia="仿宋_GB2312"/>
          <w:sz w:val="32"/>
          <w:szCs w:val="32"/>
        </w:rPr>
        <w:t>（七）其他违反本条例规定的行为</w:t>
      </w:r>
      <w:r>
        <w:rPr>
          <w:rFonts w:hint="eastAsia" w:ascii="仿宋_GB2312" w:hAnsi="华文仿宋" w:eastAsia="仿宋_GB2312"/>
          <w:sz w:val="32"/>
          <w:szCs w:val="32"/>
          <w:lang w:val="en-US" w:eastAsia="zh-CN"/>
        </w:rPr>
        <w:t>;</w:t>
      </w:r>
    </w:p>
    <w:p>
      <w:pPr>
        <w:keepNext w:val="0"/>
        <w:keepLines w:val="0"/>
        <w:pageBreakBefore w:val="0"/>
        <w:kinsoku/>
        <w:wordWrap/>
        <w:overflowPunct/>
        <w:topLinePunct w:val="0"/>
        <w:bidi w:val="0"/>
        <w:spacing w:line="600" w:lineRule="exact"/>
        <w:ind w:firstLine="640"/>
        <w:jc w:val="left"/>
        <w:rPr>
          <w:rFonts w:ascii="仿宋_GB2312" w:hAnsi="黑体" w:eastAsia="仿宋_GB2312"/>
          <w:sz w:val="32"/>
          <w:szCs w:val="32"/>
        </w:rPr>
      </w:pPr>
    </w:p>
    <w:p>
      <w:pPr>
        <w:keepNext w:val="0"/>
        <w:keepLines w:val="0"/>
        <w:pageBreakBefore w:val="0"/>
        <w:kinsoku/>
        <w:wordWrap/>
        <w:overflowPunct/>
        <w:topLinePunct w:val="0"/>
        <w:bidi w:val="0"/>
        <w:spacing w:line="600" w:lineRule="exact"/>
        <w:ind w:firstLine="640"/>
        <w:jc w:val="left"/>
        <w:rPr>
          <w:rFonts w:ascii="黑体" w:hAnsi="黑体" w:eastAsia="黑体"/>
          <w:sz w:val="32"/>
          <w:szCs w:val="32"/>
        </w:rPr>
      </w:pPr>
    </w:p>
    <w:p>
      <w:pPr>
        <w:keepNext w:val="0"/>
        <w:keepLines w:val="0"/>
        <w:pageBreakBefore w:val="0"/>
        <w:kinsoku/>
        <w:wordWrap/>
        <w:overflowPunct/>
        <w:topLinePunct w:val="0"/>
        <w:bidi w:val="0"/>
        <w:spacing w:line="600" w:lineRule="exact"/>
        <w:ind w:firstLine="640"/>
        <w:jc w:val="left"/>
        <w:rPr>
          <w:rFonts w:ascii="黑体" w:hAnsi="黑体" w:eastAsia="黑体"/>
          <w:sz w:val="32"/>
          <w:szCs w:val="32"/>
        </w:rPr>
      </w:pPr>
    </w:p>
    <w:p>
      <w:pPr>
        <w:keepNext w:val="0"/>
        <w:keepLines w:val="0"/>
        <w:pageBreakBefore w:val="0"/>
        <w:widowControl/>
        <w:kinsoku/>
        <w:wordWrap/>
        <w:overflowPunct/>
        <w:topLinePunct w:val="0"/>
        <w:bidi w:val="0"/>
        <w:spacing w:line="600" w:lineRule="exact"/>
        <w:jc w:val="left"/>
        <w:rPr>
          <w:rFonts w:ascii="黑体" w:hAnsi="黑体" w:eastAsia="黑体"/>
          <w:sz w:val="32"/>
          <w:szCs w:val="32"/>
        </w:rPr>
      </w:pPr>
      <w:r>
        <w:rPr>
          <w:rFonts w:ascii="黑体" w:hAnsi="黑体" w:eastAsia="黑体"/>
          <w:sz w:val="32"/>
          <w:szCs w:val="32"/>
        </w:rPr>
        <w:br w:type="page"/>
      </w:r>
    </w:p>
    <w:p>
      <w:pPr>
        <w:keepNext w:val="0"/>
        <w:keepLines w:val="0"/>
        <w:pageBreakBefore w:val="0"/>
        <w:kinsoku/>
        <w:wordWrap/>
        <w:overflowPunct/>
        <w:topLinePunct w:val="0"/>
        <w:bidi w:val="0"/>
        <w:spacing w:line="600" w:lineRule="exact"/>
        <w:ind w:firstLine="640"/>
        <w:jc w:val="left"/>
        <w:rPr>
          <w:rFonts w:ascii="黑体" w:hAnsi="黑体" w:eastAsia="黑体"/>
          <w:sz w:val="32"/>
          <w:szCs w:val="32"/>
        </w:rPr>
      </w:pPr>
      <w:r>
        <w:rPr>
          <w:rFonts w:hint="eastAsia" w:ascii="黑体" w:hAnsi="黑体" w:eastAsia="黑体"/>
          <w:sz w:val="32"/>
          <w:szCs w:val="32"/>
        </w:rPr>
        <w:t>一、项目概况</w:t>
      </w:r>
    </w:p>
    <w:p>
      <w:pPr>
        <w:keepNext w:val="0"/>
        <w:keepLines w:val="0"/>
        <w:pageBreakBefore w:val="0"/>
        <w:kinsoku/>
        <w:wordWrap/>
        <w:overflowPunct/>
        <w:topLinePunct w:val="0"/>
        <w:bidi w:val="0"/>
        <w:spacing w:line="600" w:lineRule="exact"/>
        <w:ind w:firstLine="640"/>
        <w:jc w:val="left"/>
        <w:rPr>
          <w:rFonts w:hint="default" w:ascii="仿宋_GB2312" w:hAnsi="华文仿宋" w:eastAsia="仿宋_GB2312"/>
          <w:color w:val="000000" w:themeColor="text1"/>
          <w:sz w:val="32"/>
          <w:szCs w:val="32"/>
          <w:highlight w:val="none"/>
          <w:lang w:val="en-US" w:eastAsia="zh-CN"/>
          <w14:textFill>
            <w14:solidFill>
              <w14:schemeClr w14:val="tx1"/>
            </w14:solidFill>
          </w14:textFill>
        </w:rPr>
      </w:pPr>
      <w:r>
        <w:rPr>
          <w:rFonts w:hint="eastAsia" w:ascii="仿宋_GB2312" w:hAnsi="华文仿宋" w:eastAsia="仿宋_GB2312"/>
          <w:sz w:val="32"/>
          <w:szCs w:val="32"/>
        </w:rPr>
        <w:t>1</w:t>
      </w:r>
      <w:r>
        <w:rPr>
          <w:rFonts w:hint="eastAsia" w:ascii="仿宋_GB2312" w:hAnsi="华文仿宋" w:eastAsia="仿宋_GB2312"/>
          <w:color w:val="000000" w:themeColor="text1"/>
          <w:sz w:val="32"/>
          <w:szCs w:val="32"/>
          <w:highlight w:val="none"/>
          <w14:textFill>
            <w14:solidFill>
              <w14:schemeClr w14:val="tx1"/>
            </w14:solidFill>
          </w14:textFill>
        </w:rPr>
        <w:t>.项目编号：</w:t>
      </w:r>
      <w:r>
        <w:rPr>
          <w:rFonts w:hint="eastAsia" w:ascii="仿宋_GB2312" w:eastAsia="仿宋_GB2312"/>
          <w:color w:val="000000" w:themeColor="text1"/>
          <w:sz w:val="32"/>
          <w:szCs w:val="32"/>
          <w:lang w:val="en-US" w:eastAsia="zh-CN"/>
          <w14:textFill>
            <w14:solidFill>
              <w14:schemeClr w14:val="tx1"/>
            </w14:solidFill>
          </w14:textFill>
        </w:rPr>
        <w:t>CZ2026-X-1</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2.采购方式：公开招标</w:t>
      </w:r>
    </w:p>
    <w:p>
      <w:pPr>
        <w:keepNext w:val="0"/>
        <w:keepLines w:val="0"/>
        <w:pageBreakBefore w:val="0"/>
        <w:kinsoku/>
        <w:wordWrap/>
        <w:overflowPunct/>
        <w:topLinePunct w:val="0"/>
        <w:bidi w:val="0"/>
        <w:spacing w:line="600" w:lineRule="exact"/>
        <w:ind w:firstLine="640"/>
        <w:jc w:val="left"/>
        <w:rPr>
          <w:rFonts w:hint="eastAsia" w:ascii="仿宋_GB2312" w:hAnsi="华文仿宋" w:eastAsia="仿宋_GB2312"/>
          <w:color w:val="000000" w:themeColor="text1"/>
          <w:sz w:val="32"/>
          <w:szCs w:val="32"/>
          <w:highlight w:val="none"/>
          <w:lang w:eastAsia="zh-CN"/>
          <w14:textFill>
            <w14:solidFill>
              <w14:schemeClr w14:val="tx1"/>
            </w14:solidFill>
          </w14:textFill>
        </w:rPr>
      </w:pPr>
      <w:r>
        <w:rPr>
          <w:rFonts w:hint="eastAsia" w:ascii="仿宋_GB2312" w:hAnsi="华文仿宋" w:eastAsia="仿宋_GB2312"/>
          <w:sz w:val="32"/>
          <w:szCs w:val="32"/>
        </w:rPr>
        <w:t>3.项目名称</w:t>
      </w:r>
      <w:r>
        <w:rPr>
          <w:rFonts w:hint="eastAsia" w:ascii="仿宋_GB2312" w:hAnsi="华文仿宋" w:eastAsia="仿宋_GB2312"/>
          <w:color w:val="000000" w:themeColor="text1"/>
          <w:sz w:val="32"/>
          <w:szCs w:val="32"/>
          <w:highlight w:val="none"/>
          <w14:textFill>
            <w14:solidFill>
              <w14:schemeClr w14:val="tx1"/>
            </w14:solidFill>
          </w14:textFill>
        </w:rPr>
        <w:t>：</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2026</w:t>
      </w:r>
      <w:r>
        <w:rPr>
          <w:rFonts w:hint="eastAsia" w:ascii="仿宋_GB2312" w:hAnsi="华文仿宋" w:eastAsia="仿宋_GB2312"/>
          <w:color w:val="000000" w:themeColor="text1"/>
          <w:sz w:val="32"/>
          <w:szCs w:val="32"/>
          <w:highlight w:val="none"/>
          <w14:textFill>
            <w14:solidFill>
              <w14:schemeClr w14:val="tx1"/>
            </w14:solidFill>
          </w14:textFill>
        </w:rPr>
        <w:t>中心日常管理——打印机、复印机等周边设备耗材项目</w:t>
      </w:r>
    </w:p>
    <w:p>
      <w:pPr>
        <w:keepNext w:val="0"/>
        <w:keepLines w:val="0"/>
        <w:pageBreakBefore w:val="0"/>
        <w:kinsoku/>
        <w:wordWrap/>
        <w:overflowPunct/>
        <w:topLinePunct w:val="0"/>
        <w:bidi w:val="0"/>
        <w:spacing w:line="600" w:lineRule="exact"/>
        <w:ind w:firstLine="640"/>
        <w:jc w:val="left"/>
        <w:rPr>
          <w:rFonts w:ascii="黑体" w:hAnsi="黑体" w:eastAsia="黑体"/>
          <w:sz w:val="32"/>
          <w:szCs w:val="32"/>
        </w:rPr>
      </w:pPr>
      <w:r>
        <w:rPr>
          <w:rFonts w:hint="eastAsia" w:ascii="黑体" w:hAnsi="黑体" w:eastAsia="黑体"/>
          <w:color w:val="000000" w:themeColor="text1"/>
          <w:sz w:val="32"/>
          <w:szCs w:val="32"/>
          <w:highlight w:val="none"/>
          <w14:textFill>
            <w14:solidFill>
              <w14:schemeClr w14:val="tx1"/>
            </w14:solidFill>
          </w14:textFill>
        </w:rPr>
        <w:t>二、联</w:t>
      </w:r>
      <w:r>
        <w:rPr>
          <w:rFonts w:hint="eastAsia" w:ascii="黑体" w:hAnsi="黑体" w:eastAsia="黑体"/>
          <w:sz w:val="32"/>
          <w:szCs w:val="32"/>
        </w:rPr>
        <w:t>系人及联络方式</w:t>
      </w:r>
    </w:p>
    <w:p>
      <w:pPr>
        <w:keepNext w:val="0"/>
        <w:keepLines w:val="0"/>
        <w:pageBreakBefore w:val="0"/>
        <w:widowControl/>
        <w:kinsoku/>
        <w:wordWrap/>
        <w:overflowPunct/>
        <w:topLinePunct w:val="0"/>
        <w:bidi w:val="0"/>
        <w:spacing w:line="600" w:lineRule="exact"/>
        <w:ind w:firstLine="640"/>
        <w:jc w:val="left"/>
        <w:rPr>
          <w:rFonts w:hint="default" w:ascii="仿宋_GB2312" w:hAnsi="华文仿宋" w:eastAsia="仿宋_GB2312"/>
          <w:sz w:val="32"/>
          <w:szCs w:val="32"/>
          <w:lang w:val="en-US"/>
        </w:rPr>
      </w:pPr>
      <w:r>
        <w:rPr>
          <w:rFonts w:hint="eastAsia" w:ascii="仿宋_GB2312" w:hAnsi="华文仿宋" w:eastAsia="仿宋_GB2312"/>
          <w:sz w:val="32"/>
          <w:szCs w:val="32"/>
        </w:rPr>
        <w:t>联系人</w:t>
      </w:r>
      <w:r>
        <w:rPr>
          <w:rFonts w:hint="eastAsia" w:ascii="仿宋_GB2312" w:hAnsi="华文仿宋" w:eastAsia="仿宋_GB2312"/>
          <w:sz w:val="32"/>
          <w:szCs w:val="32"/>
          <w:lang w:eastAsia="zh-CN"/>
        </w:rPr>
        <w:t>：</w:t>
      </w:r>
      <w:r>
        <w:rPr>
          <w:rFonts w:hint="eastAsia" w:ascii="仿宋_GB2312" w:hAnsi="华文仿宋" w:eastAsia="仿宋_GB2312"/>
          <w:sz w:val="32"/>
          <w:szCs w:val="32"/>
          <w:lang w:val="en-US" w:eastAsia="zh-CN"/>
        </w:rPr>
        <w:t>朱先生</w:t>
      </w:r>
    </w:p>
    <w:p>
      <w:pPr>
        <w:keepNext w:val="0"/>
        <w:keepLines w:val="0"/>
        <w:pageBreakBefore w:val="0"/>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联系方式：</w:t>
      </w:r>
      <w:r>
        <w:rPr>
          <w:rFonts w:hint="eastAsia" w:ascii="仿宋_GB2312" w:eastAsia="仿宋_GB2312"/>
          <w:sz w:val="32"/>
          <w:szCs w:val="32"/>
        </w:rPr>
        <w:t>0755-8</w:t>
      </w:r>
      <w:r>
        <w:rPr>
          <w:rFonts w:hint="eastAsia" w:ascii="仿宋_GB2312" w:eastAsia="仿宋_GB2312"/>
          <w:sz w:val="32"/>
          <w:szCs w:val="32"/>
          <w:lang w:val="en-US" w:eastAsia="zh-CN"/>
        </w:rPr>
        <w:t>3166075</w:t>
      </w:r>
    </w:p>
    <w:p>
      <w:pPr>
        <w:keepNext w:val="0"/>
        <w:keepLines w:val="0"/>
        <w:pageBreakBefore w:val="0"/>
        <w:kinsoku/>
        <w:wordWrap/>
        <w:overflowPunct/>
        <w:topLinePunct w:val="0"/>
        <w:bidi w:val="0"/>
        <w:spacing w:line="600" w:lineRule="exact"/>
        <w:ind w:firstLine="640" w:firstLineChars="200"/>
        <w:jc w:val="left"/>
        <w:rPr>
          <w:rFonts w:ascii="黑体" w:hAnsi="黑体" w:eastAsia="黑体"/>
          <w:sz w:val="32"/>
          <w:szCs w:val="32"/>
        </w:rPr>
      </w:pPr>
      <w:r>
        <w:rPr>
          <w:rFonts w:hint="eastAsia" w:ascii="黑体" w:hAnsi="黑体" w:eastAsia="黑体"/>
          <w:sz w:val="32"/>
          <w:szCs w:val="32"/>
        </w:rPr>
        <w:t>三、投标人资质要求</w:t>
      </w:r>
    </w:p>
    <w:p>
      <w:pPr>
        <w:keepNext w:val="0"/>
        <w:keepLines w:val="0"/>
        <w:pageBreakBefore w:val="0"/>
        <w:widowControl/>
        <w:kinsoku/>
        <w:wordWrap/>
        <w:overflowPunct/>
        <w:topLinePunct w:val="0"/>
        <w:bidi w:val="0"/>
        <w:spacing w:line="600" w:lineRule="exact"/>
        <w:ind w:firstLine="640"/>
        <w:jc w:val="left"/>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具有独立法人资格或具有独立承担民事责任的能力的其它组织（提供营业执照或事业单位法人证等法人证明扫描件，原件备查）；</w:t>
      </w:r>
    </w:p>
    <w:p>
      <w:pPr>
        <w:keepNext w:val="0"/>
        <w:keepLines w:val="0"/>
        <w:pageBreakBefore w:val="0"/>
        <w:widowControl/>
        <w:kinsoku/>
        <w:wordWrap/>
        <w:overflowPunct/>
        <w:topLinePunct w:val="0"/>
        <w:bidi w:val="0"/>
        <w:spacing w:line="600" w:lineRule="exact"/>
        <w:ind w:firstLine="640"/>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2.投标单位应</w:t>
      </w:r>
      <w:r>
        <w:rPr>
          <w:rFonts w:ascii="仿宋_GB2312" w:hAnsi="华文仿宋" w:eastAsia="仿宋_GB2312"/>
          <w:sz w:val="32"/>
          <w:szCs w:val="32"/>
        </w:rPr>
        <w:t>为：深圳市政府采购中心注册供应商</w:t>
      </w:r>
      <w:r>
        <w:rPr>
          <w:rFonts w:hint="eastAsia" w:ascii="仿宋_GB2312" w:hAnsi="华文仿宋" w:eastAsia="仿宋_GB2312"/>
          <w:sz w:val="32"/>
          <w:szCs w:val="32"/>
          <w:lang w:eastAsia="zh-CN"/>
        </w:rPr>
        <w:t>；</w:t>
      </w:r>
    </w:p>
    <w:p>
      <w:pPr>
        <w:keepNext w:val="0"/>
        <w:keepLines w:val="0"/>
        <w:pageBreakBefore w:val="0"/>
        <w:widowControl/>
        <w:kinsoku/>
        <w:wordWrap/>
        <w:overflowPunct/>
        <w:topLinePunct w:val="0"/>
        <w:bidi w:val="0"/>
        <w:spacing w:line="600" w:lineRule="exact"/>
        <w:ind w:firstLine="640"/>
        <w:jc w:val="left"/>
        <w:rPr>
          <w:rFonts w:hint="eastAsia" w:ascii="仿宋_GB2312" w:hAnsi="华文仿宋" w:eastAsia="仿宋_GB2312"/>
          <w:sz w:val="32"/>
          <w:szCs w:val="32"/>
          <w:lang w:eastAsia="zh-CN"/>
        </w:rPr>
      </w:pPr>
      <w:r>
        <w:rPr>
          <w:rFonts w:hint="eastAsia" w:ascii="仿宋_GB2312" w:hAnsi="华文仿宋" w:eastAsia="仿宋_GB2312"/>
          <w:sz w:val="32"/>
          <w:szCs w:val="32"/>
        </w:rPr>
        <w:t>3</w:t>
      </w:r>
      <w:r>
        <w:rPr>
          <w:rFonts w:ascii="仿宋_GB2312" w:hAnsi="华文仿宋" w:eastAsia="仿宋_GB2312"/>
          <w:sz w:val="32"/>
          <w:szCs w:val="32"/>
        </w:rPr>
        <w:t>.</w:t>
      </w:r>
      <w:r>
        <w:rPr>
          <w:rFonts w:hint="eastAsia" w:ascii="仿宋_GB2312" w:hAnsi="华文仿宋" w:eastAsia="仿宋_GB2312"/>
          <w:sz w:val="32"/>
          <w:szCs w:val="32"/>
        </w:rPr>
        <w:t>参与本项目投标前三年内，在经营活动中没有重大违法记录（由供应商在《政府采购投标及履约承诺函》中作出声明）</w:t>
      </w:r>
      <w:r>
        <w:rPr>
          <w:rFonts w:hint="eastAsia" w:ascii="仿宋_GB2312" w:hAnsi="华文仿宋" w:eastAsia="仿宋_GB2312"/>
          <w:sz w:val="32"/>
          <w:szCs w:val="32"/>
          <w:lang w:eastAsia="zh-CN"/>
        </w:rPr>
        <w:t>；</w:t>
      </w:r>
    </w:p>
    <w:p>
      <w:pPr>
        <w:keepNext w:val="0"/>
        <w:keepLines w:val="0"/>
        <w:pageBreakBefore w:val="0"/>
        <w:widowControl/>
        <w:kinsoku/>
        <w:wordWrap/>
        <w:overflowPunct/>
        <w:topLinePunct w:val="0"/>
        <w:bidi w:val="0"/>
        <w:spacing w:line="600" w:lineRule="exact"/>
        <w:ind w:firstLine="640"/>
        <w:jc w:val="left"/>
        <w:rPr>
          <w:rFonts w:ascii="仿宋_GB2312" w:hAnsi="华文仿宋" w:eastAsia="仿宋_GB2312"/>
          <w:sz w:val="32"/>
          <w:szCs w:val="32"/>
        </w:rPr>
      </w:pPr>
      <w:r>
        <w:rPr>
          <w:rFonts w:ascii="仿宋_GB2312" w:hAnsi="华文仿宋" w:eastAsia="仿宋_GB2312"/>
          <w:sz w:val="32"/>
          <w:szCs w:val="32"/>
        </w:rPr>
        <w:t>4.法律、行政法规规定的其他条件。</w:t>
      </w:r>
      <w:r>
        <w:rPr>
          <w:rFonts w:hint="eastAsia" w:ascii="仿宋_GB2312" w:hAnsi="华文仿宋" w:eastAsia="仿宋_GB2312"/>
          <w:sz w:val="32"/>
          <w:szCs w:val="32"/>
        </w:rPr>
        <w:t xml:space="preserve"> </w:t>
      </w:r>
    </w:p>
    <w:p>
      <w:pPr>
        <w:keepNext w:val="0"/>
        <w:keepLines w:val="0"/>
        <w:pageBreakBefore w:val="0"/>
        <w:kinsoku/>
        <w:wordWrap/>
        <w:overflowPunct/>
        <w:topLinePunct w:val="0"/>
        <w:bidi w:val="0"/>
        <w:spacing w:line="600" w:lineRule="exact"/>
        <w:ind w:firstLine="640"/>
        <w:jc w:val="left"/>
        <w:rPr>
          <w:rFonts w:ascii="黑体" w:hAnsi="黑体" w:eastAsia="黑体"/>
          <w:sz w:val="32"/>
          <w:szCs w:val="32"/>
        </w:rPr>
      </w:pPr>
      <w:r>
        <w:rPr>
          <w:rFonts w:hint="eastAsia" w:ascii="黑体" w:hAnsi="黑体" w:eastAsia="黑体"/>
          <w:sz w:val="32"/>
          <w:szCs w:val="32"/>
        </w:rPr>
        <w:t>四、开标时间、方式</w:t>
      </w:r>
    </w:p>
    <w:p>
      <w:pPr>
        <w:keepNext w:val="0"/>
        <w:keepLines w:val="0"/>
        <w:pageBreakBefore w:val="0"/>
        <w:widowControl/>
        <w:kinsoku/>
        <w:wordWrap/>
        <w:overflowPunct/>
        <w:topLinePunct w:val="0"/>
        <w:bidi w:val="0"/>
        <w:spacing w:line="600" w:lineRule="exact"/>
        <w:ind w:firstLine="640"/>
        <w:jc w:val="left"/>
        <w:rPr>
          <w:rFonts w:hint="eastAsia" w:ascii="仿宋_GB2312" w:hAnsi="华文仿宋" w:eastAsia="仿宋_GB2312"/>
          <w:sz w:val="32"/>
          <w:szCs w:val="32"/>
        </w:rPr>
      </w:pPr>
      <w:r>
        <w:rPr>
          <w:rFonts w:hint="eastAsia" w:ascii="仿宋_GB2312" w:hAnsi="华文仿宋" w:eastAsia="仿宋_GB2312"/>
          <w:sz w:val="32"/>
          <w:szCs w:val="32"/>
        </w:rPr>
        <w:t>投标人从“深圳市残疾人联合会”官网（网址：http://www.cjr.org.cn/）-采购公示</w:t>
      </w:r>
      <w:r>
        <w:rPr>
          <w:rFonts w:hint="eastAsia" w:ascii="仿宋_GB2312" w:hAnsi="华文仿宋" w:eastAsia="仿宋_GB2312"/>
          <w:sz w:val="32"/>
          <w:szCs w:val="32"/>
        </w:rPr>
        <w:fldChar w:fldCharType="begin"/>
      </w:r>
      <w:r>
        <w:rPr>
          <w:rFonts w:hint="eastAsia" w:ascii="仿宋_GB2312" w:hAnsi="华文仿宋" w:eastAsia="仿宋_GB2312"/>
          <w:sz w:val="32"/>
          <w:szCs w:val="32"/>
        </w:rPr>
        <w:instrText xml:space="preserve"> HYPERLINK "http://szcjrzhfw.cjr.org.cn/）—通知公告和\“深圳市残疾人综合服务\”微信公众号下载招标文件，于××年××月××日下午17:00前，携带下列资料到深圳市福田区梅林路2号，过期未提交或资料不齐者视为放弃投标，以下资料均需加盖公章。" </w:instrText>
      </w:r>
      <w:r>
        <w:rPr>
          <w:rFonts w:hint="eastAsia" w:ascii="仿宋_GB2312" w:hAnsi="华文仿宋" w:eastAsia="仿宋_GB2312"/>
          <w:sz w:val="32"/>
          <w:szCs w:val="32"/>
        </w:rPr>
        <w:fldChar w:fldCharType="separate"/>
      </w:r>
      <w:r>
        <w:rPr>
          <w:rFonts w:hint="eastAsia" w:ascii="仿宋_GB2312" w:hAnsi="华文仿宋" w:eastAsia="仿宋_GB2312"/>
          <w:sz w:val="32"/>
          <w:szCs w:val="32"/>
        </w:rPr>
        <w:t>下载招标文件，</w:t>
      </w:r>
      <w:r>
        <w:rPr>
          <w:rFonts w:hint="eastAsia" w:ascii="仿宋_GB2312" w:hAnsi="华文仿宋" w:eastAsia="仿宋_GB2312"/>
          <w:color w:val="000000" w:themeColor="text1"/>
          <w:sz w:val="32"/>
          <w:szCs w:val="32"/>
          <w:highlight w:val="none"/>
          <w14:textFill>
            <w14:solidFill>
              <w14:schemeClr w14:val="tx1"/>
            </w14:solidFill>
          </w14:textFill>
        </w:rPr>
        <w:t>于</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2025</w:t>
      </w:r>
      <w:r>
        <w:rPr>
          <w:rFonts w:hint="eastAsia" w:ascii="仿宋_GB2312" w:hAnsi="华文仿宋" w:eastAsia="仿宋_GB2312"/>
          <w:color w:val="000000" w:themeColor="text1"/>
          <w:sz w:val="32"/>
          <w:szCs w:val="32"/>
          <w:highlight w:val="none"/>
          <w14:textFill>
            <w14:solidFill>
              <w14:schemeClr w14:val="tx1"/>
            </w14:solidFill>
          </w14:textFill>
        </w:rPr>
        <w:t>年</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12</w:t>
      </w:r>
      <w:r>
        <w:rPr>
          <w:rFonts w:hint="eastAsia" w:ascii="仿宋_GB2312" w:hAnsi="华文仿宋" w:eastAsia="仿宋_GB2312"/>
          <w:color w:val="000000" w:themeColor="text1"/>
          <w:sz w:val="32"/>
          <w:szCs w:val="32"/>
          <w:highlight w:val="none"/>
          <w14:textFill>
            <w14:solidFill>
              <w14:schemeClr w14:val="tx1"/>
            </w14:solidFill>
          </w14:textFill>
        </w:rPr>
        <w:t>月</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05</w:t>
      </w:r>
      <w:r>
        <w:rPr>
          <w:rFonts w:hint="eastAsia" w:ascii="仿宋_GB2312" w:hAnsi="华文仿宋" w:eastAsia="仿宋_GB2312"/>
          <w:color w:val="000000" w:themeColor="text1"/>
          <w:sz w:val="32"/>
          <w:szCs w:val="32"/>
          <w:highlight w:val="none"/>
          <w14:textFill>
            <w14:solidFill>
              <w14:schemeClr w14:val="tx1"/>
            </w14:solidFill>
          </w14:textFill>
        </w:rPr>
        <w:t>日</w:t>
      </w:r>
      <w:r>
        <w:rPr>
          <w:rFonts w:hint="eastAsia" w:ascii="仿宋_GB2312" w:hAnsi="华文仿宋" w:eastAsia="仿宋_GB2312"/>
          <w:color w:val="000000" w:themeColor="text1"/>
          <w:sz w:val="32"/>
          <w:szCs w:val="32"/>
          <w14:textFill>
            <w14:solidFill>
              <w14:schemeClr w14:val="tx1"/>
            </w14:solidFill>
          </w14:textFill>
        </w:rPr>
        <w:t>下午17:00前，携</w:t>
      </w:r>
      <w:r>
        <w:rPr>
          <w:rFonts w:hint="eastAsia" w:ascii="仿宋_GB2312" w:hAnsi="华文仿宋" w:eastAsia="仿宋_GB2312"/>
          <w:sz w:val="32"/>
          <w:szCs w:val="32"/>
        </w:rPr>
        <w:t>带下列资料到深圳市福田区梅林路2号，过期未提交或资料不齐者视为放弃投标，以下资料均需加盖公章。</w:t>
      </w:r>
      <w:r>
        <w:rPr>
          <w:rFonts w:hint="eastAsia" w:ascii="仿宋_GB2312" w:hAnsi="华文仿宋" w:eastAsia="仿宋_GB2312"/>
          <w:sz w:val="32"/>
          <w:szCs w:val="32"/>
        </w:rPr>
        <w:fldChar w:fldCharType="end"/>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仿宋_GB2312" w:hAnsi="华文仿宋" w:eastAsia="仿宋_GB2312"/>
          <w:sz w:val="32"/>
          <w:szCs w:val="32"/>
        </w:rPr>
      </w:pPr>
      <w:r>
        <w:rPr>
          <w:rFonts w:hint="eastAsia" w:ascii="仿宋_GB2312" w:hAnsi="华文仿宋" w:eastAsia="仿宋_GB2312"/>
          <w:sz w:val="32"/>
          <w:szCs w:val="32"/>
          <w:lang w:val="en-US" w:eastAsia="zh-CN"/>
        </w:rPr>
        <w:t>1.</w:t>
      </w:r>
      <w:r>
        <w:rPr>
          <w:rFonts w:hint="eastAsia" w:ascii="仿宋_GB2312" w:hAnsi="华文仿宋" w:eastAsia="仿宋_GB2312"/>
          <w:sz w:val="32"/>
          <w:szCs w:val="32"/>
        </w:rPr>
        <w:t>投标人统一社会信用代码证书复印件（加盖公章）</w:t>
      </w:r>
      <w:r>
        <w:rPr>
          <w:rFonts w:hint="eastAsia" w:ascii="仿宋_GB2312" w:hAnsi="华文仿宋" w:eastAsia="仿宋_GB2312"/>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ascii="仿宋_GB2312" w:hAnsi="华文仿宋" w:eastAsia="仿宋_GB2312"/>
          <w:sz w:val="32"/>
          <w:szCs w:val="32"/>
        </w:rPr>
      </w:pPr>
      <w:r>
        <w:rPr>
          <w:rFonts w:hint="eastAsia" w:ascii="仿宋_GB2312" w:hAnsi="华文仿宋" w:eastAsia="仿宋_GB2312"/>
          <w:sz w:val="32"/>
          <w:szCs w:val="32"/>
        </w:rPr>
        <w:t>2.投标人法人代表证明书和法人代表授权委托书（需附法人身份证复印件及授权人身份证复印件）;</w:t>
      </w:r>
    </w:p>
    <w:p>
      <w:pPr>
        <w:keepNext w:val="0"/>
        <w:keepLines w:val="0"/>
        <w:pageBreakBefore w:val="0"/>
        <w:widowControl/>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3.报价单、项目实施方案（加盖公章）;</w:t>
      </w:r>
    </w:p>
    <w:p>
      <w:pPr>
        <w:keepNext w:val="0"/>
        <w:keepLines w:val="0"/>
        <w:pageBreakBefore w:val="0"/>
        <w:widowControl/>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4.标书需装订成册并密封, 密封件封面注明投标项目名称、项目编号、招标编号信息。标书没有装订成册做废标处理（加盖公章）;</w:t>
      </w:r>
    </w:p>
    <w:p>
      <w:pPr>
        <w:keepNext w:val="0"/>
        <w:keepLines w:val="0"/>
        <w:pageBreakBefore w:val="0"/>
        <w:widowControl/>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5.提交投标文件电子档一份（与投标纸质文件一致，</w:t>
      </w:r>
      <w:r>
        <w:rPr>
          <w:rFonts w:ascii="仿宋_GB2312" w:hAnsi="华文仿宋" w:eastAsia="仿宋_GB2312"/>
          <w:sz w:val="32"/>
          <w:szCs w:val="32"/>
        </w:rPr>
        <w:t>需要加盖公章</w:t>
      </w:r>
      <w:r>
        <w:rPr>
          <w:rFonts w:hint="eastAsia" w:ascii="仿宋_GB2312" w:hAnsi="华文仿宋" w:eastAsia="仿宋_GB2312"/>
          <w:sz w:val="32"/>
          <w:szCs w:val="32"/>
        </w:rPr>
        <w:t>）；</w:t>
      </w:r>
    </w:p>
    <w:p>
      <w:pPr>
        <w:keepNext w:val="0"/>
        <w:keepLines w:val="0"/>
        <w:pageBreakBefore w:val="0"/>
        <w:widowControl/>
        <w:kinsoku/>
        <w:wordWrap/>
        <w:overflowPunct/>
        <w:topLinePunct w:val="0"/>
        <w:bidi w:val="0"/>
        <w:spacing w:line="60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6</w:t>
      </w:r>
      <w:r>
        <w:rPr>
          <w:rFonts w:ascii="仿宋_GB2312" w:hAnsi="华文仿宋" w:eastAsia="仿宋_GB2312"/>
          <w:sz w:val="32"/>
          <w:szCs w:val="32"/>
        </w:rPr>
        <w:t>.</w:t>
      </w:r>
      <w:r>
        <w:rPr>
          <w:rFonts w:hint="eastAsia" w:ascii="仿宋_GB2312" w:hAnsi="华文仿宋" w:eastAsia="仿宋_GB2312"/>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pPr>
        <w:keepNext w:val="0"/>
        <w:keepLines w:val="0"/>
        <w:pageBreakBefore w:val="0"/>
        <w:widowControl/>
        <w:kinsoku/>
        <w:wordWrap/>
        <w:overflowPunct/>
        <w:topLinePunct w:val="0"/>
        <w:bidi w:val="0"/>
        <w:spacing w:line="600" w:lineRule="exact"/>
        <w:ind w:firstLine="643"/>
        <w:jc w:val="left"/>
        <w:rPr>
          <w:rFonts w:ascii="仿宋_GB2312" w:hAnsi="宋体" w:eastAsia="仿宋_GB2312"/>
          <w:b/>
          <w:sz w:val="32"/>
          <w:szCs w:val="32"/>
        </w:rPr>
      </w:pPr>
      <w:r>
        <w:rPr>
          <w:rFonts w:hint="eastAsia" w:ascii="仿宋_GB2312" w:hAnsi="宋体" w:eastAsia="仿宋_GB2312"/>
          <w:b/>
          <w:sz w:val="32"/>
          <w:szCs w:val="32"/>
        </w:rPr>
        <w:t>综上，投标时需要提供的资料有：</w:t>
      </w:r>
    </w:p>
    <w:p>
      <w:pPr>
        <w:keepNext w:val="0"/>
        <w:keepLines w:val="0"/>
        <w:pageBreakBefore w:val="0"/>
        <w:widowControl/>
        <w:kinsoku/>
        <w:wordWrap/>
        <w:overflowPunct/>
        <w:topLinePunct w:val="0"/>
        <w:bidi w:val="0"/>
        <w:spacing w:line="600" w:lineRule="exact"/>
        <w:ind w:firstLine="640"/>
        <w:jc w:val="left"/>
        <w:rPr>
          <w:rFonts w:ascii="仿宋_GB2312" w:hAnsi="宋体" w:eastAsia="仿宋_GB2312"/>
          <w:sz w:val="32"/>
          <w:szCs w:val="32"/>
        </w:rPr>
      </w:pPr>
      <w:r>
        <w:rPr>
          <w:rFonts w:hint="eastAsia" w:ascii="仿宋_GB2312" w:hAnsi="宋体" w:eastAsia="仿宋_GB2312"/>
          <w:sz w:val="32"/>
          <w:szCs w:val="32"/>
        </w:rPr>
        <w:t>1.纸质版投标文件一式五份（正本一份副本四份）（独立封装，加盖公章，含报价一栏；标书封面纸张区别于具体内容纸张，切忌用A4纸直接打印封面）;</w:t>
      </w:r>
    </w:p>
    <w:p>
      <w:pPr>
        <w:keepNext w:val="0"/>
        <w:keepLines w:val="0"/>
        <w:pageBreakBefore w:val="0"/>
        <w:widowControl/>
        <w:kinsoku/>
        <w:wordWrap/>
        <w:overflowPunct/>
        <w:topLinePunct w:val="0"/>
        <w:bidi w:val="0"/>
        <w:spacing w:line="600" w:lineRule="exact"/>
        <w:ind w:firstLine="640"/>
        <w:jc w:val="left"/>
        <w:rPr>
          <w:rFonts w:hint="eastAsia" w:ascii="黑体" w:hAnsi="黑体" w:eastAsia="黑体"/>
          <w:sz w:val="32"/>
          <w:szCs w:val="32"/>
        </w:rPr>
      </w:pPr>
      <w:r>
        <w:rPr>
          <w:rFonts w:hint="eastAsia" w:ascii="仿宋_GB2312" w:hAnsi="宋体" w:eastAsia="仿宋_GB2312"/>
          <w:sz w:val="32"/>
          <w:szCs w:val="32"/>
        </w:rPr>
        <w:t>2.电子档投标文件（为盖章的纸质标书扫描件，用U盘存储，与纸制版投标文件一起封装）。</w:t>
      </w:r>
    </w:p>
    <w:p>
      <w:pPr>
        <w:keepNext w:val="0"/>
        <w:keepLines w:val="0"/>
        <w:pageBreakBefore w:val="0"/>
        <w:kinsoku/>
        <w:wordWrap/>
        <w:overflowPunct/>
        <w:topLinePunct w:val="0"/>
        <w:bidi w:val="0"/>
        <w:spacing w:line="600" w:lineRule="exact"/>
        <w:ind w:firstLine="640" w:firstLineChars="200"/>
        <w:jc w:val="left"/>
        <w:rPr>
          <w:rFonts w:ascii="黑体" w:hAnsi="黑体" w:eastAsia="黑体"/>
          <w:sz w:val="32"/>
          <w:szCs w:val="32"/>
        </w:rPr>
      </w:pPr>
      <w:r>
        <w:rPr>
          <w:rFonts w:hint="eastAsia" w:ascii="黑体" w:hAnsi="黑体" w:eastAsia="黑体"/>
          <w:sz w:val="32"/>
          <w:szCs w:val="32"/>
        </w:rPr>
        <w:t>五、项目评标</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1.本单位在收到投标方提供的标书之后，由中心定标委员会统一开启标书，审查投标文件的真实性、有效性、完整性，并对投标方提供的</w:t>
      </w:r>
      <w:r>
        <w:rPr>
          <w:rFonts w:hint="eastAsia" w:ascii="仿宋_GB2312" w:hAnsi="华文仿宋" w:eastAsia="仿宋_GB2312" w:cs="Arial"/>
          <w:bCs/>
          <w:kern w:val="0"/>
          <w:sz w:val="32"/>
          <w:szCs w:val="32"/>
          <w:lang w:val="en-US" w:eastAsia="zh-CN"/>
        </w:rPr>
        <w:t>投标文件</w:t>
      </w:r>
      <w:r>
        <w:rPr>
          <w:rFonts w:hint="eastAsia" w:ascii="仿宋_GB2312" w:hAnsi="华文仿宋" w:eastAsia="仿宋_GB2312" w:cs="Arial"/>
          <w:bCs/>
          <w:kern w:val="0"/>
          <w:sz w:val="32"/>
          <w:szCs w:val="32"/>
        </w:rPr>
        <w:t>进行综合评标。</w:t>
      </w:r>
    </w:p>
    <w:p>
      <w:pPr>
        <w:keepNext w:val="0"/>
        <w:keepLines w:val="0"/>
        <w:pageBreakBefore w:val="0"/>
        <w:kinsoku/>
        <w:wordWrap/>
        <w:overflowPunct/>
        <w:topLinePunct w:val="0"/>
        <w:bidi w:val="0"/>
        <w:spacing w:line="600" w:lineRule="exact"/>
        <w:ind w:left="0" w:leftChars="0" w:firstLine="0" w:firstLineChars="0"/>
        <w:jc w:val="center"/>
        <w:rPr>
          <w:rFonts w:hint="eastAsia" w:ascii="仿宋_GB2312" w:hAnsi="华文仿宋" w:eastAsia="仿宋_GB2312" w:cs="Arial"/>
          <w:bCs/>
          <w:kern w:val="0"/>
          <w:sz w:val="32"/>
          <w:szCs w:val="32"/>
          <w:highlight w:val="none"/>
          <w:lang w:eastAsia="zh-CN"/>
        </w:rPr>
      </w:pPr>
      <w:r>
        <w:rPr>
          <w:rFonts w:hint="eastAsia" w:ascii="仿宋_GB2312" w:hAnsi="华文仿宋" w:eastAsia="仿宋_GB2312" w:cs="Arial"/>
          <w:bCs/>
          <w:kern w:val="0"/>
          <w:sz w:val="32"/>
          <w:szCs w:val="32"/>
          <w:highlight w:val="none"/>
          <w:lang w:val="en-US" w:eastAsia="zh-CN"/>
        </w:rPr>
        <w:t xml:space="preserve">   </w:t>
      </w:r>
      <w:r>
        <w:rPr>
          <w:rFonts w:hint="eastAsia" w:ascii="仿宋_GB2312" w:hAnsi="华文仿宋" w:eastAsia="仿宋_GB2312" w:cs="Arial"/>
          <w:bCs/>
          <w:kern w:val="0"/>
          <w:sz w:val="32"/>
          <w:szCs w:val="32"/>
          <w:highlight w:val="none"/>
        </w:rPr>
        <w:t>2.评标委员会现场根据投标人提供的项目报价、实施方案、项目重点难点分析、应对措施及相关的合理化建议</w:t>
      </w:r>
      <w:r>
        <w:rPr>
          <w:rFonts w:hint="eastAsia" w:ascii="仿宋_GB2312" w:hAnsi="华文仿宋" w:eastAsia="仿宋_GB2312" w:cs="Arial"/>
          <w:bCs/>
          <w:kern w:val="0"/>
          <w:sz w:val="32"/>
          <w:szCs w:val="32"/>
          <w:highlight w:val="none"/>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仿宋_GB2312" w:hAnsi="华文仿宋" w:eastAsia="仿宋_GB2312" w:cs="Arial"/>
          <w:bCs/>
          <w:kern w:val="0"/>
          <w:sz w:val="32"/>
          <w:szCs w:val="32"/>
          <w:highlight w:val="none"/>
        </w:rPr>
      </w:pPr>
      <w:r>
        <w:rPr>
          <w:rFonts w:hint="eastAsia" w:ascii="仿宋_GB2312" w:hAnsi="华文仿宋" w:eastAsia="仿宋_GB2312" w:cs="Arial"/>
          <w:bCs/>
          <w:kern w:val="0"/>
          <w:sz w:val="32"/>
          <w:szCs w:val="32"/>
          <w:highlight w:val="none"/>
        </w:rPr>
        <w:t>项目完成（ 服务期满） 后的服务承诺、违约承诺、投标人资格情况及通过相关认证情况、</w:t>
      </w:r>
      <w:r>
        <w:rPr>
          <w:rFonts w:hint="default" w:ascii="仿宋_GB2312" w:hAnsi="华文仿宋" w:eastAsia="仿宋_GB2312" w:cs="Arial"/>
          <w:bCs/>
          <w:kern w:val="0"/>
          <w:sz w:val="32"/>
          <w:szCs w:val="32"/>
          <w:highlight w:val="none"/>
          <w:lang w:val="en-US" w:eastAsia="zh-CN"/>
        </w:rPr>
        <w:t>拟派本项目团队情况</w:t>
      </w:r>
      <w:r>
        <w:rPr>
          <w:rFonts w:hint="eastAsia" w:ascii="仿宋_GB2312" w:hAnsi="华文仿宋" w:eastAsia="仿宋_GB2312" w:cs="Arial"/>
          <w:bCs/>
          <w:kern w:val="0"/>
          <w:sz w:val="32"/>
          <w:szCs w:val="32"/>
          <w:highlight w:val="none"/>
          <w:lang w:val="en-US" w:eastAsia="zh-CN"/>
        </w:rPr>
        <w:t>等</w:t>
      </w:r>
      <w:r>
        <w:rPr>
          <w:rFonts w:hint="eastAsia" w:ascii="仿宋_GB2312" w:hAnsi="华文仿宋" w:eastAsia="仿宋_GB2312" w:cs="Arial"/>
          <w:bCs/>
          <w:kern w:val="0"/>
          <w:sz w:val="32"/>
          <w:szCs w:val="32"/>
          <w:highlight w:val="none"/>
        </w:rPr>
        <w:t>进行逐一评审、根据得分多少评出拟中标单位。</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3.中标者确定以后评标结果将在“深圳市残疾人联合会”官网（网址：</w:t>
      </w:r>
      <w:r>
        <w:fldChar w:fldCharType="begin"/>
      </w:r>
      <w:r>
        <w:instrText xml:space="preserve"> HYPERLINK "http://www.cjr.org.cn/" </w:instrText>
      </w:r>
      <w:r>
        <w:fldChar w:fldCharType="separate"/>
      </w:r>
      <w:r>
        <w:rPr>
          <w:rFonts w:hint="eastAsia" w:ascii="仿宋_GB2312" w:hAnsi="华文仿宋" w:eastAsia="仿宋_GB2312" w:cs="Arial"/>
          <w:bCs/>
          <w:kern w:val="0"/>
          <w:sz w:val="32"/>
          <w:szCs w:val="32"/>
        </w:rPr>
        <w:t>http://www.cjr.org.cn/</w:t>
      </w:r>
      <w:r>
        <w:rPr>
          <w:rFonts w:hint="eastAsia" w:ascii="仿宋_GB2312" w:hAnsi="华文仿宋" w:eastAsia="仿宋_GB2312" w:cs="Arial"/>
          <w:bCs/>
          <w:kern w:val="0"/>
          <w:sz w:val="32"/>
          <w:szCs w:val="32"/>
        </w:rPr>
        <w:fldChar w:fldCharType="end"/>
      </w:r>
      <w:r>
        <w:rPr>
          <w:rFonts w:hint="eastAsia" w:ascii="仿宋_GB2312" w:hAnsi="华文仿宋" w:eastAsia="仿宋_GB2312" w:cs="Arial"/>
          <w:bCs/>
          <w:kern w:val="0"/>
          <w:sz w:val="32"/>
          <w:szCs w:val="32"/>
        </w:rPr>
        <w:t>）-采购公示</w:t>
      </w:r>
      <w:r>
        <w:rPr>
          <w:rFonts w:hint="eastAsia" w:ascii="仿宋_GB2312" w:hAnsi="华文仿宋" w:eastAsia="仿宋_GB2312" w:cs="Arial"/>
          <w:bCs/>
          <w:kern w:val="0"/>
          <w:sz w:val="32"/>
          <w:szCs w:val="32"/>
          <w:lang w:val="en-US" w:eastAsia="zh-CN"/>
        </w:rPr>
        <w:t>中</w:t>
      </w:r>
      <w:r>
        <w:rPr>
          <w:rFonts w:hint="eastAsia" w:ascii="仿宋_GB2312" w:hAnsi="华文仿宋" w:eastAsia="仿宋_GB2312" w:cs="Arial"/>
          <w:bCs/>
          <w:kern w:val="0"/>
          <w:sz w:val="32"/>
          <w:szCs w:val="32"/>
        </w:rPr>
        <w:t>公示。本单位将通知中标方，并约定时间签订合作协议。</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4.有下列情形之一者，视为无效标书。</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（1）未能按招标公告要求提供完整的标书文件；</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（2）未能提供投标方及合作单位的各项有效证件或证件未加盖公章；</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（3）标书未密封处理或密封口未加盖公章；</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（4）标书不符合正规标书规范及要求；</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（5）标书在招标截止时间之后送达；</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pPr>
        <w:keepNext w:val="0"/>
        <w:keepLines w:val="0"/>
        <w:pageBreakBefore w:val="0"/>
        <w:kinsoku/>
        <w:wordWrap/>
        <w:overflowPunct/>
        <w:topLinePunct w:val="0"/>
        <w:bidi w:val="0"/>
        <w:spacing w:line="600" w:lineRule="exact"/>
        <w:ind w:firstLine="640" w:firstLineChars="200"/>
        <w:jc w:val="left"/>
        <w:rPr>
          <w:rFonts w:ascii="仿宋_GB2312" w:hAnsi="华文仿宋" w:eastAsia="仿宋_GB2312" w:cs="Arial"/>
          <w:bCs/>
          <w:kern w:val="0"/>
          <w:sz w:val="32"/>
          <w:szCs w:val="32"/>
        </w:rPr>
      </w:pPr>
      <w:r>
        <w:rPr>
          <w:rFonts w:hint="eastAsia" w:ascii="黑体" w:hAnsi="黑体" w:eastAsia="黑体" w:cs="Arial"/>
          <w:bCs/>
          <w:kern w:val="0"/>
          <w:sz w:val="32"/>
          <w:szCs w:val="32"/>
        </w:rPr>
        <w:t>六、质疑提出与答复</w:t>
      </w:r>
    </w:p>
    <w:p>
      <w:pPr>
        <w:keepNext w:val="0"/>
        <w:keepLines w:val="0"/>
        <w:pageBreakBefore w:val="0"/>
        <w:kinsoku/>
        <w:wordWrap/>
        <w:overflowPunct/>
        <w:topLinePunct w:val="0"/>
        <w:bidi w:val="0"/>
        <w:spacing w:line="600" w:lineRule="exac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（一）提出质疑。参与本项目采购的供应商认为自己的权益在采购活动中受到损害的，须在公示期内向采购人以书面形式提出质疑。</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ascii="仿宋_GB2312" w:hAnsi="华文仿宋" w:eastAsia="仿宋_GB2312" w:cs="Arial"/>
          <w:bCs/>
          <w:kern w:val="0"/>
          <w:sz w:val="32"/>
          <w:szCs w:val="32"/>
        </w:rPr>
        <w:t>1.</w:t>
      </w:r>
      <w:r>
        <w:rPr>
          <w:rFonts w:hint="eastAsia" w:ascii="仿宋_GB2312" w:hAnsi="华文仿宋" w:eastAsia="仿宋_GB2312" w:cs="Arial"/>
          <w:bCs/>
          <w:kern w:val="0"/>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pPr>
        <w:keepNext w:val="0"/>
        <w:keepLines w:val="0"/>
        <w:pageBreakBefore w:val="0"/>
        <w:kinsoku/>
        <w:wordWrap/>
        <w:overflowPunct/>
        <w:topLinePunct w:val="0"/>
        <w:bidi w:val="0"/>
        <w:spacing w:line="600" w:lineRule="exact"/>
        <w:ind w:firstLine="640" w:firstLineChars="200"/>
        <w:rPr>
          <w:rFonts w:hint="eastAsia" w:ascii="仿宋_GB2312" w:hAnsi="华文仿宋" w:eastAsia="仿宋_GB2312" w:cs="Arial"/>
          <w:bCs/>
          <w:kern w:val="0"/>
          <w:sz w:val="32"/>
          <w:szCs w:val="32"/>
          <w:lang w:eastAsia="zh-CN"/>
        </w:rPr>
      </w:pPr>
      <w:r>
        <w:rPr>
          <w:rFonts w:ascii="仿宋_GB2312" w:hAnsi="华文仿宋" w:eastAsia="仿宋_GB2312" w:cs="Arial"/>
          <w:bCs/>
          <w:kern w:val="0"/>
          <w:sz w:val="32"/>
          <w:szCs w:val="32"/>
        </w:rPr>
        <w:t>2.</w:t>
      </w:r>
      <w:r>
        <w:rPr>
          <w:rFonts w:hint="eastAsia" w:ascii="仿宋_GB2312" w:hAnsi="华文仿宋" w:eastAsia="仿宋_GB2312" w:cs="Arial"/>
          <w:bCs/>
          <w:kern w:val="0"/>
          <w:sz w:val="32"/>
          <w:szCs w:val="32"/>
        </w:rPr>
        <w:t>质疑条件</w:t>
      </w:r>
      <w:r>
        <w:rPr>
          <w:rFonts w:hint="eastAsia" w:ascii="仿宋_GB2312" w:hAnsi="华文仿宋" w:eastAsia="仿宋_GB2312" w:cs="Arial"/>
          <w:bCs/>
          <w:kern w:val="0"/>
          <w:sz w:val="32"/>
          <w:szCs w:val="32"/>
          <w:lang w:eastAsia="zh-CN"/>
        </w:rPr>
        <w:t>。</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1</w:t>
      </w:r>
      <w:r>
        <w:rPr>
          <w:rFonts w:hint="eastAsia" w:ascii="仿宋_GB2312" w:hAnsi="华文仿宋" w:eastAsia="仿宋_GB2312" w:cs="Arial"/>
          <w:bCs/>
          <w:kern w:val="0"/>
          <w:sz w:val="32"/>
          <w:szCs w:val="32"/>
        </w:rPr>
        <w:t>）提出质疑的供应商应当是参与所质疑项目采购活动的供应商；</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2</w:t>
      </w:r>
      <w:r>
        <w:rPr>
          <w:rFonts w:hint="eastAsia" w:ascii="仿宋_GB2312" w:hAnsi="华文仿宋" w:eastAsia="仿宋_GB2312" w:cs="Arial"/>
          <w:bCs/>
          <w:kern w:val="0"/>
          <w:sz w:val="32"/>
          <w:szCs w:val="32"/>
        </w:rPr>
        <w:t>）应当在法定质疑期内一次性提出针对同一采购程序环节的质疑。</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3</w:t>
      </w:r>
      <w:r>
        <w:rPr>
          <w:rFonts w:hint="eastAsia" w:ascii="仿宋_GB2312" w:hAnsi="华文仿宋" w:eastAsia="仿宋_GB2312" w:cs="Arial"/>
          <w:bCs/>
          <w:kern w:val="0"/>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4</w:t>
      </w:r>
      <w:r>
        <w:rPr>
          <w:rFonts w:hint="eastAsia" w:ascii="仿宋_GB2312" w:hAnsi="华文仿宋" w:eastAsia="仿宋_GB2312" w:cs="Arial"/>
          <w:bCs/>
          <w:kern w:val="0"/>
          <w:sz w:val="32"/>
          <w:szCs w:val="32"/>
        </w:rPr>
        <w:t>）提交材料。质疑函、营业执照复印件、法定代表人证明。如委托代理人提交的，还需提交授权委托书及代理人身份证明。</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5</w:t>
      </w:r>
      <w:r>
        <w:rPr>
          <w:rFonts w:hint="eastAsia" w:ascii="仿宋_GB2312" w:hAnsi="华文仿宋" w:eastAsia="仿宋_GB2312" w:cs="Arial"/>
          <w:bCs/>
          <w:kern w:val="0"/>
          <w:sz w:val="32"/>
          <w:szCs w:val="32"/>
        </w:rPr>
        <w:t>）收文办理程序。供应商提交的质疑材料符合质疑条件的办理收文，出具收文回执；</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6</w:t>
      </w:r>
      <w:r>
        <w:rPr>
          <w:rFonts w:hint="eastAsia" w:ascii="仿宋_GB2312" w:hAnsi="华文仿宋" w:eastAsia="仿宋_GB2312" w:cs="Arial"/>
          <w:bCs/>
          <w:kern w:val="0"/>
          <w:sz w:val="32"/>
          <w:szCs w:val="32"/>
        </w:rPr>
        <w:t>）供应商提交的质疑材料不符合质疑条件的，视情况处理：1）质疑主体、时限不符合的，不予收文；2）质疑函内容、提交人身份证明不符合的，开具补正告知书，供应商可在质疑期内补正后重新提交。</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w:t>
      </w:r>
      <w:r>
        <w:rPr>
          <w:rFonts w:ascii="仿宋_GB2312" w:hAnsi="华文仿宋" w:eastAsia="仿宋_GB2312" w:cs="Arial"/>
          <w:bCs/>
          <w:kern w:val="0"/>
          <w:sz w:val="32"/>
          <w:szCs w:val="32"/>
        </w:rPr>
        <w:t>7</w:t>
      </w:r>
      <w:r>
        <w:rPr>
          <w:rFonts w:hint="eastAsia" w:ascii="仿宋_GB2312" w:hAnsi="华文仿宋" w:eastAsia="仿宋_GB2312" w:cs="Arial"/>
          <w:bCs/>
          <w:kern w:val="0"/>
          <w:sz w:val="32"/>
          <w:szCs w:val="32"/>
        </w:rPr>
        <w:t>）质疑答复时限。自收文之日起7个工作日内。</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二）质疑后续处理。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pPr>
        <w:keepNext w:val="0"/>
        <w:keepLines w:val="0"/>
        <w:pageBreakBefore w:val="0"/>
        <w:kinsoku/>
        <w:wordWrap/>
        <w:overflowPunct/>
        <w:topLinePunct w:val="0"/>
        <w:bidi w:val="0"/>
        <w:spacing w:line="600" w:lineRule="exact"/>
        <w:ind w:firstLine="640" w:firstLineChars="200"/>
        <w:rPr>
          <w:rFonts w:ascii="黑体" w:hAnsi="黑体" w:eastAsia="黑体" w:cs="Arial"/>
          <w:bCs/>
          <w:kern w:val="0"/>
          <w:sz w:val="32"/>
          <w:szCs w:val="32"/>
        </w:rPr>
      </w:pPr>
      <w:r>
        <w:rPr>
          <w:rFonts w:hint="eastAsia" w:ascii="黑体" w:hAnsi="黑体" w:eastAsia="黑体" w:cs="Arial"/>
          <w:bCs/>
          <w:kern w:val="0"/>
          <w:sz w:val="32"/>
          <w:szCs w:val="32"/>
        </w:rPr>
        <w:t>七、符合招标要求的各单位在参与投标之前必须认真阅读和充分理解本招标公告，若对本公告有任何疑问，应及时与招标方联系。</w:t>
      </w:r>
    </w:p>
    <w:p>
      <w:pPr>
        <w:keepNext w:val="0"/>
        <w:keepLines w:val="0"/>
        <w:pageBreakBefore w:val="0"/>
        <w:kinsoku/>
        <w:wordWrap/>
        <w:overflowPunct/>
        <w:topLinePunct w:val="0"/>
        <w:bidi w:val="0"/>
        <w:spacing w:line="600" w:lineRule="exact"/>
        <w:ind w:firstLine="643" w:firstLineChars="200"/>
        <w:jc w:val="left"/>
        <w:rPr>
          <w:rFonts w:ascii="仿宋_GB2312" w:hAnsi="华文仿宋" w:eastAsia="仿宋_GB2312" w:cs="Arial"/>
          <w:b/>
          <w:bCs/>
          <w:kern w:val="0"/>
          <w:sz w:val="32"/>
          <w:szCs w:val="32"/>
        </w:rPr>
      </w:pPr>
    </w:p>
    <w:p>
      <w:pPr>
        <w:keepNext w:val="0"/>
        <w:keepLines w:val="0"/>
        <w:pageBreakBefore w:val="0"/>
        <w:widowControl/>
        <w:kinsoku/>
        <w:wordWrap/>
        <w:overflowPunct/>
        <w:topLinePunct w:val="0"/>
        <w:bidi w:val="0"/>
        <w:spacing w:line="600" w:lineRule="exact"/>
        <w:jc w:val="left"/>
        <w:rPr>
          <w:rFonts w:ascii="仿宋_GB2312" w:hAnsi="华文仿宋" w:eastAsia="仿宋_GB2312" w:cs="Arial"/>
          <w:b/>
          <w:bCs/>
          <w:kern w:val="0"/>
          <w:sz w:val="32"/>
          <w:szCs w:val="32"/>
        </w:rPr>
      </w:pPr>
      <w:r>
        <w:rPr>
          <w:rFonts w:ascii="仿宋_GB2312" w:hAnsi="华文仿宋" w:eastAsia="仿宋_GB2312" w:cs="Arial"/>
          <w:b/>
          <w:bCs/>
          <w:kern w:val="0"/>
          <w:sz w:val="32"/>
          <w:szCs w:val="32"/>
        </w:rPr>
        <w:br w:type="page"/>
      </w: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r>
        <w:rPr>
          <w:rFonts w:hint="eastAsia" w:asciiTheme="minorEastAsia" w:hAnsiTheme="minorEastAsia"/>
          <w:b/>
          <w:sz w:val="44"/>
          <w:szCs w:val="44"/>
        </w:rPr>
        <w:t>第二部分</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服务需求</w:t>
      </w:r>
    </w:p>
    <w:p>
      <w:pPr>
        <w:keepNext w:val="0"/>
        <w:keepLines w:val="0"/>
        <w:pageBreakBefore w:val="0"/>
        <w:kinsoku/>
        <w:wordWrap/>
        <w:overflowPunct/>
        <w:topLinePunct w:val="0"/>
        <w:bidi w:val="0"/>
        <w:adjustRightInd w:val="0"/>
        <w:snapToGrid w:val="0"/>
        <w:spacing w:line="600" w:lineRule="exact"/>
        <w:rPr>
          <w:rFonts w:ascii="华文仿宋" w:hAnsi="华文仿宋" w:eastAsia="华文仿宋"/>
          <w:sz w:val="32"/>
          <w:szCs w:val="32"/>
        </w:rPr>
      </w:pPr>
      <w:bookmarkStart w:id="1" w:name="_Toc437527828"/>
    </w:p>
    <w:p>
      <w:pPr>
        <w:keepNext w:val="0"/>
        <w:keepLines w:val="0"/>
        <w:pageBreakBefore w:val="0"/>
        <w:kinsoku/>
        <w:wordWrap/>
        <w:overflowPunct/>
        <w:topLinePunct w:val="0"/>
        <w:bidi w:val="0"/>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一、项目介绍</w:t>
      </w:r>
    </w:p>
    <w:p>
      <w:pPr>
        <w:keepNext w:val="0"/>
        <w:keepLines w:val="0"/>
        <w:pageBreakBefore w:val="0"/>
        <w:kinsoku/>
        <w:wordWrap/>
        <w:overflowPunct/>
        <w:topLinePunct w:val="0"/>
        <w:bidi w:val="0"/>
        <w:spacing w:before="100" w:beforeAutospacing="1" w:after="100" w:afterAutospacing="1" w:line="600" w:lineRule="exact"/>
        <w:ind w:firstLine="640" w:firstLineChars="200"/>
        <w:rPr>
          <w:rFonts w:ascii="仿宋_GB2312" w:eastAsia="仿宋_GB2312"/>
          <w:sz w:val="32"/>
          <w:szCs w:val="32"/>
        </w:rPr>
      </w:pPr>
      <w:r>
        <w:rPr>
          <w:rFonts w:hint="eastAsia" w:ascii="仿宋_GB2312" w:eastAsia="仿宋_GB2312"/>
          <w:sz w:val="32"/>
          <w:szCs w:val="32"/>
        </w:rPr>
        <w:t>甲方委托乙方对其办公地点的打印机、复印机等</w:t>
      </w:r>
      <w:r>
        <w:rPr>
          <w:rFonts w:hint="eastAsia" w:ascii="仿宋_GB2312" w:eastAsia="仿宋_GB2312"/>
          <w:sz w:val="32"/>
          <w:szCs w:val="32"/>
          <w:lang w:val="en-US" w:eastAsia="zh-CN"/>
        </w:rPr>
        <w:t>办公</w:t>
      </w:r>
      <w:r>
        <w:rPr>
          <w:rFonts w:hint="eastAsia" w:ascii="仿宋_GB2312" w:eastAsia="仿宋_GB2312"/>
          <w:sz w:val="32"/>
          <w:szCs w:val="32"/>
        </w:rPr>
        <w:t>设备提供相应的故障排除、技术支持服务</w:t>
      </w:r>
      <w:r>
        <w:rPr>
          <w:rFonts w:hint="eastAsia" w:ascii="仿宋_GB2312" w:eastAsia="仿宋_GB2312"/>
          <w:sz w:val="32"/>
          <w:szCs w:val="32"/>
          <w:lang w:val="en-US" w:eastAsia="zh-CN"/>
        </w:rPr>
        <w:t>及</w:t>
      </w:r>
      <w:r>
        <w:rPr>
          <w:rFonts w:hint="eastAsia" w:ascii="仿宋_GB2312" w:eastAsia="仿宋_GB2312"/>
          <w:sz w:val="32"/>
          <w:szCs w:val="32"/>
        </w:rPr>
        <w:t>周边设备耗材耗材供应服务，乙方的服务形式以工程师上门服务的方式为主。</w:t>
      </w:r>
    </w:p>
    <w:p>
      <w:pPr>
        <w:keepNext w:val="0"/>
        <w:keepLines w:val="0"/>
        <w:pageBreakBefore w:val="0"/>
        <w:kinsoku/>
        <w:wordWrap/>
        <w:overflowPunct/>
        <w:topLinePunct w:val="0"/>
        <w:bidi w:val="0"/>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二、具体要求</w:t>
      </w:r>
    </w:p>
    <w:p>
      <w:pPr>
        <w:keepNext w:val="0"/>
        <w:keepLines w:val="0"/>
        <w:pageBreakBefore w:val="0"/>
        <w:kinsoku/>
        <w:wordWrap/>
        <w:overflowPunct/>
        <w:topLinePunct w:val="0"/>
        <w:bidi w:val="0"/>
        <w:spacing w:before="100" w:beforeAutospacing="1" w:after="100" w:afterAutospacing="1" w:line="600" w:lineRule="exact"/>
        <w:ind w:firstLine="640" w:firstLineChars="200"/>
        <w:jc w:val="left"/>
        <w:rPr>
          <w:rFonts w:ascii="仿宋_GB2312" w:eastAsia="仿宋_GB2312"/>
          <w:sz w:val="32"/>
          <w:szCs w:val="32"/>
        </w:rPr>
      </w:pPr>
      <w:r>
        <w:rPr>
          <w:rFonts w:hint="eastAsia" w:ascii="仿宋_GB2312" w:eastAsia="仿宋_GB2312"/>
          <w:sz w:val="32"/>
          <w:szCs w:val="32"/>
        </w:rPr>
        <w:t>本次公开征召耗材单价、总价及服务，中标后，根据实际消耗进行结算，该耗材均为原装正版报价</w:t>
      </w:r>
      <w:r>
        <w:rPr>
          <w:rFonts w:hint="eastAsia" w:ascii="仿宋_GB2312" w:eastAsia="仿宋_GB2312"/>
          <w:sz w:val="32"/>
          <w:szCs w:val="32"/>
          <w:lang w:eastAsia="zh-CN"/>
        </w:rPr>
        <w:t>，</w:t>
      </w:r>
      <w:r>
        <w:rPr>
          <w:rFonts w:hint="eastAsia" w:ascii="仿宋_GB2312" w:eastAsia="仿宋_GB2312"/>
          <w:sz w:val="32"/>
          <w:szCs w:val="32"/>
          <w:lang w:val="en-US" w:eastAsia="zh-CN"/>
        </w:rPr>
        <w:t>单项报价不得超过京东旗舰店指导价格</w:t>
      </w:r>
      <w:r>
        <w:rPr>
          <w:rFonts w:hint="eastAsia" w:ascii="仿宋_GB2312" w:eastAsia="仿宋_GB2312"/>
          <w:sz w:val="32"/>
          <w:szCs w:val="32"/>
        </w:rPr>
        <w:t>。具体见下表：</w:t>
      </w:r>
    </w:p>
    <w:tbl>
      <w:tblPr>
        <w:tblStyle w:val="44"/>
        <w:tblW w:w="9160" w:type="dxa"/>
        <w:jc w:val="center"/>
        <w:tblLayout w:type="fixed"/>
        <w:tblCellMar>
          <w:top w:w="0" w:type="dxa"/>
          <w:left w:w="108" w:type="dxa"/>
          <w:bottom w:w="0" w:type="dxa"/>
          <w:right w:w="108" w:type="dxa"/>
        </w:tblCellMar>
      </w:tblPr>
      <w:tblGrid>
        <w:gridCol w:w="559"/>
        <w:gridCol w:w="1563"/>
        <w:gridCol w:w="1566"/>
        <w:gridCol w:w="1369"/>
        <w:gridCol w:w="1176"/>
        <w:gridCol w:w="1000"/>
        <w:gridCol w:w="552"/>
        <w:gridCol w:w="552"/>
        <w:gridCol w:w="823"/>
      </w:tblGrid>
      <w:tr>
        <w:tblPrEx>
          <w:tblCellMar>
            <w:top w:w="0" w:type="dxa"/>
            <w:left w:w="108" w:type="dxa"/>
            <w:bottom w:w="0" w:type="dxa"/>
            <w:right w:w="108" w:type="dxa"/>
          </w:tblCellMar>
        </w:tblPrEx>
        <w:trPr>
          <w:trHeight w:val="405" w:hRule="atLeast"/>
          <w:jc w:val="center"/>
        </w:trPr>
        <w:tc>
          <w:tcPr>
            <w:tcW w:w="8337" w:type="dxa"/>
            <w:gridSpan w:val="8"/>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ascii="宋体" w:hAnsi="宋体" w:eastAsia="宋体" w:cs="宋体"/>
                <w:b/>
                <w:bCs/>
                <w:kern w:val="0"/>
                <w:sz w:val="32"/>
                <w:szCs w:val="32"/>
              </w:rPr>
            </w:pPr>
            <w:r>
              <w:rPr>
                <w:rFonts w:hint="eastAsia" w:ascii="宋体" w:hAnsi="宋体" w:eastAsia="宋体" w:cs="宋体"/>
                <w:b/>
                <w:bCs/>
                <w:kern w:val="0"/>
                <w:sz w:val="32"/>
                <w:szCs w:val="32"/>
                <w:lang w:val="en-US" w:eastAsia="zh-CN"/>
              </w:rPr>
              <w:t>打印机、复印机</w:t>
            </w:r>
            <w:r>
              <w:rPr>
                <w:rFonts w:hint="eastAsia" w:ascii="宋体" w:hAnsi="宋体" w:eastAsia="宋体" w:cs="宋体"/>
                <w:b/>
                <w:bCs/>
                <w:kern w:val="0"/>
                <w:sz w:val="32"/>
                <w:szCs w:val="32"/>
              </w:rPr>
              <w:t>及周边设备耗材分类表</w:t>
            </w:r>
          </w:p>
        </w:tc>
        <w:tc>
          <w:tcPr>
            <w:tcW w:w="823"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ascii="宋体" w:hAnsi="宋体" w:eastAsia="宋体" w:cs="宋体"/>
                <w:b/>
                <w:bCs/>
                <w:kern w:val="0"/>
                <w:sz w:val="32"/>
                <w:szCs w:val="32"/>
              </w:rPr>
            </w:pPr>
          </w:p>
        </w:tc>
      </w:tr>
      <w:tr>
        <w:tblPrEx>
          <w:tblCellMar>
            <w:top w:w="0" w:type="dxa"/>
            <w:left w:w="108" w:type="dxa"/>
            <w:bottom w:w="0" w:type="dxa"/>
            <w:right w:w="108" w:type="dxa"/>
          </w:tblCellMar>
        </w:tblPrEx>
        <w:trPr>
          <w:trHeight w:val="240" w:hRule="atLeast"/>
          <w:jc w:val="center"/>
        </w:trPr>
        <w:tc>
          <w:tcPr>
            <w:tcW w:w="55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Times New Roman" w:cs="Times New Roman"/>
                <w:kern w:val="0"/>
                <w:sz w:val="20"/>
                <w:szCs w:val="20"/>
              </w:rPr>
            </w:pPr>
          </w:p>
        </w:tc>
        <w:tc>
          <w:tcPr>
            <w:tcW w:w="1563"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Times New Roman" w:cs="Times New Roman"/>
                <w:kern w:val="0"/>
                <w:sz w:val="20"/>
                <w:szCs w:val="20"/>
              </w:rPr>
            </w:pPr>
          </w:p>
        </w:tc>
        <w:tc>
          <w:tcPr>
            <w:tcW w:w="156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Times New Roman" w:cs="Times New Roman"/>
                <w:kern w:val="0"/>
                <w:sz w:val="20"/>
                <w:szCs w:val="20"/>
              </w:rPr>
            </w:pPr>
          </w:p>
        </w:tc>
        <w:tc>
          <w:tcPr>
            <w:tcW w:w="1369"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Times New Roman" w:cs="Times New Roman"/>
                <w:kern w:val="0"/>
                <w:sz w:val="20"/>
                <w:szCs w:val="20"/>
              </w:rPr>
            </w:pPr>
          </w:p>
        </w:tc>
        <w:tc>
          <w:tcPr>
            <w:tcW w:w="1176"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Times New Roman" w:cs="Times New Roman"/>
                <w:kern w:val="0"/>
                <w:sz w:val="20"/>
                <w:szCs w:val="20"/>
              </w:rPr>
            </w:pPr>
          </w:p>
        </w:tc>
        <w:tc>
          <w:tcPr>
            <w:tcW w:w="1000"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Times New Roman" w:cs="Times New Roman"/>
                <w:kern w:val="0"/>
                <w:sz w:val="20"/>
                <w:szCs w:val="20"/>
              </w:rPr>
            </w:pPr>
          </w:p>
        </w:tc>
        <w:tc>
          <w:tcPr>
            <w:tcW w:w="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left"/>
              <w:rPr>
                <w:rFonts w:ascii="Times New Roman" w:hAnsi="Times New Roman" w:eastAsia="Times New Roman" w:cs="Times New Roman"/>
                <w:kern w:val="0"/>
                <w:sz w:val="20"/>
                <w:szCs w:val="20"/>
              </w:rPr>
            </w:pPr>
          </w:p>
        </w:tc>
        <w:tc>
          <w:tcPr>
            <w:tcW w:w="552"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Times New Roman" w:cs="Times New Roman"/>
                <w:kern w:val="0"/>
                <w:sz w:val="20"/>
                <w:szCs w:val="20"/>
              </w:rPr>
            </w:pPr>
          </w:p>
        </w:tc>
        <w:tc>
          <w:tcPr>
            <w:tcW w:w="823"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bidi w:val="0"/>
              <w:spacing w:line="600" w:lineRule="exact"/>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319" w:hRule="atLeast"/>
          <w:jc w:val="center"/>
        </w:trPr>
        <w:tc>
          <w:tcPr>
            <w:tcW w:w="55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序号</w:t>
            </w:r>
          </w:p>
        </w:tc>
        <w:tc>
          <w:tcPr>
            <w:tcW w:w="156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设备型号</w:t>
            </w:r>
          </w:p>
        </w:tc>
        <w:tc>
          <w:tcPr>
            <w:tcW w:w="5111" w:type="dxa"/>
            <w:gridSpan w:val="4"/>
            <w:tcBorders>
              <w:top w:val="single" w:color="auto" w:sz="4" w:space="0"/>
              <w:left w:val="nil"/>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主要耗材种类</w:t>
            </w:r>
          </w:p>
        </w:tc>
        <w:tc>
          <w:tcPr>
            <w:tcW w:w="55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数量</w:t>
            </w:r>
          </w:p>
        </w:tc>
        <w:tc>
          <w:tcPr>
            <w:tcW w:w="55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单位</w:t>
            </w:r>
          </w:p>
        </w:tc>
        <w:tc>
          <w:tcPr>
            <w:tcW w:w="82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报价（单价）</w:t>
            </w:r>
          </w:p>
        </w:tc>
      </w:tr>
      <w:tr>
        <w:tblPrEx>
          <w:tblCellMar>
            <w:top w:w="0" w:type="dxa"/>
            <w:left w:w="108" w:type="dxa"/>
            <w:bottom w:w="0" w:type="dxa"/>
            <w:right w:w="108" w:type="dxa"/>
          </w:tblCellMar>
        </w:tblPrEx>
        <w:trPr>
          <w:trHeight w:val="319" w:hRule="atLeast"/>
          <w:jc w:val="center"/>
        </w:trPr>
        <w:tc>
          <w:tcPr>
            <w:tcW w:w="559"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粉盒/墨盒</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 鼓</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鼓粉一体</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配 件</w:t>
            </w:r>
          </w:p>
        </w:tc>
        <w:tc>
          <w:tcPr>
            <w:tcW w:w="552"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552"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823" w:type="dxa"/>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兄弟2820一体机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粉盒TN2050</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硒鼓DR2050</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2</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兄弟3930彩色一体机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墨盒LC3919MCY彩色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墨盒LC3919K黑色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156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施乐2007复印机</w:t>
            </w:r>
          </w:p>
        </w:tc>
        <w:tc>
          <w:tcPr>
            <w:tcW w:w="1566"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粉盒 CT200417</w:t>
            </w:r>
          </w:p>
        </w:tc>
        <w:tc>
          <w:tcPr>
            <w:tcW w:w="1369"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ascii="等线" w:hAnsi="等线" w:eastAsia="等线" w:cs="Times New Roman"/>
              </w:rPr>
              <w:t>硒鼓D</w:t>
            </w:r>
            <w:r>
              <w:rPr>
                <w:rFonts w:ascii="等线" w:hAnsi="等线" w:eastAsia="等线" w:cs="Times New Roman"/>
              </w:rPr>
              <w:t>C268</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4</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三星4623一体机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left"/>
            </w:pPr>
            <w:r>
              <w:rPr>
                <w:rFonts w:hint="eastAsia"/>
              </w:rPr>
              <w:t>硒鼓D1053</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5</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HP-258彩色打印机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墨盒62K</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墨盒62C</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6</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HP-403打印机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硒鼓28A</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7</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兄弟7880一体机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粉盒TN2325</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硒鼓DR2350</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8</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三星4833一体机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硒鼓D205</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9</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佳能7018彩色打印机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粉盒CRG329（KMCY）</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4</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left"/>
            </w:pPr>
            <w:r>
              <w:rPr>
                <w:rFonts w:hint="eastAsia" w:ascii="等线" w:hAnsi="等线" w:eastAsia="等线" w:cs="Times New Roman"/>
              </w:rPr>
              <w:t>硒鼓C</w:t>
            </w:r>
            <w:r>
              <w:rPr>
                <w:rFonts w:ascii="等线" w:hAnsi="等线" w:eastAsia="等线" w:cs="Times New Roman"/>
              </w:rPr>
              <w:t>RG329</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10</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联想2205打印机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粉盒LT201</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硒鼓LD201</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11</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联想7260一体机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粉盒LT2922</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硒鼓LD2922</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12</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兄弟8510一体机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粉盒TN3335</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硒鼓DR3350</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13</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联想3500打印机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粉盒LT2435</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粉盒LD2435</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14</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HP-3055一体机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硒鼓12A</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15</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HP-436复印机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粉盒56A</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硒鼓57A</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16</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夏普363复印机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粉盒MX500CT</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left"/>
            </w:pPr>
            <w:r>
              <w:rPr>
                <w:rFonts w:hint="eastAsia" w:ascii="等线" w:hAnsi="等线" w:eastAsia="等线" w:cs="Times New Roman"/>
              </w:rPr>
              <w:t>硒鼓</w:t>
            </w:r>
            <w:r>
              <w:rPr>
                <w:rFonts w:ascii="等线" w:hAnsi="等线" w:eastAsia="等线" w:cs="Times New Roman"/>
              </w:rPr>
              <w:t>MX</w:t>
            </w:r>
            <w:r>
              <w:rPr>
                <w:rFonts w:hint="eastAsia" w:ascii="等线" w:hAnsi="等线" w:eastAsia="等线" w:cs="Times New Roman"/>
              </w:rPr>
              <w:t>-500</w:t>
            </w:r>
            <w:r>
              <w:rPr>
                <w:rFonts w:ascii="等线" w:hAnsi="等线" w:eastAsia="等线" w:cs="Times New Roman"/>
              </w:rPr>
              <w:t>CR</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显影组件</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载体</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包</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废粉回收器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装订针</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盒</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17</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利盟MX310一体机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粉盒60F3000</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left"/>
            </w:pPr>
            <w:r>
              <w:rPr>
                <w:rFonts w:hint="eastAsia" w:ascii="等线" w:hAnsi="等线" w:eastAsia="等线" w:cs="Times New Roman"/>
              </w:rPr>
              <w:t>硒鼓</w:t>
            </w:r>
            <w:r>
              <w:rPr>
                <w:rFonts w:ascii="等线" w:hAnsi="等线" w:eastAsia="等线" w:cs="Times New Roman"/>
              </w:rPr>
              <w:t>50F0Z00</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18</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佳能6880彩色打印机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墨盒850大黑</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墨盒MCY851彩色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墨盒851小黑</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19</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EPSON-R230彩色打印机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墨盒T0492-T0496彩色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5</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墨盒T0491黑色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20</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松下KX-2038一体机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粉盒FAC415</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硒鼓FAD416</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21</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HP-8600彩色打印机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墨盒950K</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墨盒951MCY（3色）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22</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兄弟7360一体机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粉盒TN2215</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硒鼓DR2250</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23</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EPSON-730K打印机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色带架</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24</w:t>
            </w:r>
          </w:p>
        </w:tc>
        <w:tc>
          <w:tcPr>
            <w:tcW w:w="156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HP-5225彩色打印机</w:t>
            </w:r>
          </w:p>
        </w:tc>
        <w:tc>
          <w:tcPr>
            <w:tcW w:w="156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left"/>
            </w:pPr>
            <w:r>
              <w:rPr>
                <w:rFonts w:hint="eastAsia"/>
              </w:rPr>
              <w:t>硒鼓307MCY彩色</w:t>
            </w:r>
          </w:p>
        </w:tc>
        <w:tc>
          <w:tcPr>
            <w:tcW w:w="10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55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硒鼓307K黑色</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转印组件</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25</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兄弟8535一体机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粉盒TN3435</w:t>
            </w:r>
          </w:p>
        </w:tc>
        <w:tc>
          <w:tcPr>
            <w:tcW w:w="1369" w:type="dxa"/>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600" w:lineRule="exact"/>
            </w:pPr>
          </w:p>
        </w:tc>
        <w:tc>
          <w:tcPr>
            <w:tcW w:w="117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硒鼓DR3450</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26</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HP-128一体机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硒鼓88A</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27</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HP-1007打印机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硒鼓88A</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28</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美能达363复印机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粉盒TN414</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ascii="等线" w:hAnsi="等线" w:eastAsia="等线" w:cs="Times New Roman"/>
              </w:rPr>
              <w:t>硒鼓T</w:t>
            </w:r>
            <w:r>
              <w:rPr>
                <w:rFonts w:ascii="等线" w:hAnsi="等线" w:eastAsia="等线" w:cs="Times New Roman"/>
              </w:rPr>
              <w:t>N217</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载体</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袋</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显影组件</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装订针</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盒</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29</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兄弟2890一体机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粉盒TN2215</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硒鼓DR2250</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30</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三星SF-651一体机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left"/>
            </w:pPr>
            <w:r>
              <w:rPr>
                <w:rFonts w:hint="eastAsia"/>
              </w:rPr>
              <w:t>硒鼓D1053</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825"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31</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HP-1606打印机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硒鼓278A</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32</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兄弟5340打印机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粉盒TN3235</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硒鼓DR3250</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33</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三星3175彩色一体机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粉盒MCY彩色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粉盒K黑色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成像组件</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转印组件</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废粉回收器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34</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美能达C221复印机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粉盒MCY彩色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粉盒K黑色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硒鼓MCY彩色</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硒鼓K黑色</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转印组件</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废粉回收器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35</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美能达C363复印机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粉盒MCY彩色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粉盒K黑色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硒鼓MCY彩色</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硒鼓K黑色</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转印组件</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废粉回收器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36</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三星M2876一体机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w:t>
            </w:r>
            <w:r>
              <w:rPr>
                <w:rFonts w:hint="eastAsia"/>
                <w:lang w:val="en-US" w:eastAsia="zh-CN"/>
              </w:rPr>
              <w:t>盒</w:t>
            </w:r>
            <w:r>
              <w:rPr>
                <w:rFonts w:hint="eastAsia"/>
              </w:rPr>
              <w:t>D116</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硒鼓R116</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37</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兄弟8260彩色打印机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粉盒TN-471MCY彩色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粉盒TN-471K黑色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硒鼓DR-471</w:t>
            </w:r>
          </w:p>
        </w:tc>
        <w:tc>
          <w:tcPr>
            <w:tcW w:w="1176"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nil"/>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转印组件</w:t>
            </w:r>
          </w:p>
        </w:tc>
        <w:tc>
          <w:tcPr>
            <w:tcW w:w="55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38</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佳能8100打印机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硒鼓CRG333</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39</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理光SP-325打印机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硒鼓SP-311HC</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40</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施乐M268一体机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粉盒CT202332</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硒鼓CT351056</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41</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利盟CX921彩色复合机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粉盒76C00K0</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粉盒76C00M0</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粉盒76C00C0</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粉盒76C00Y0</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硒鼓76C0PK0（K）</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硒鼓76C0PV0（MCY）</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转印组件</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定影器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废粉回收器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42</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HP-CP1025彩色打印机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粉盒CF312MCY彩色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3</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粉盒CF312MCY黑色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支</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ascii="等线" w:hAnsi="等线" w:eastAsia="等线" w:cs="Times New Roman"/>
              </w:rPr>
              <w:t>硒鼓1</w:t>
            </w:r>
            <w:r>
              <w:rPr>
                <w:rFonts w:ascii="等线" w:hAnsi="等线" w:eastAsia="等线" w:cs="Times New Roman"/>
              </w:rPr>
              <w:t>26A</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43</w:t>
            </w:r>
          </w:p>
        </w:tc>
        <w:tc>
          <w:tcPr>
            <w:tcW w:w="1563" w:type="dxa"/>
            <w:vMerge w:val="restart"/>
            <w:tcBorders>
              <w:top w:val="nil"/>
              <w:left w:val="single" w:color="auto" w:sz="4" w:space="0"/>
              <w:bottom w:val="single" w:color="000000"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佳能MP288彩色一体机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xml:space="preserve">墨盒PG815 黑色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3" w:type="dxa"/>
            <w:vMerge w:val="continue"/>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spacing w:line="600" w:lineRule="exact"/>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墨盒CL816 彩色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44</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三星2161打印机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nil"/>
              <w:right w:val="nil"/>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MLT-D101</w:t>
            </w:r>
          </w:p>
        </w:tc>
        <w:tc>
          <w:tcPr>
            <w:tcW w:w="1000"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45</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HP-P1106打印机</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硒鼓88A</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4</w:t>
            </w:r>
            <w:r>
              <w:rPr>
                <w:rFonts w:ascii="等线" w:hAnsi="等线" w:eastAsia="等线" w:cs="Times New Roman"/>
                <w:color w:val="auto"/>
              </w:rPr>
              <w:t>6</w:t>
            </w:r>
          </w:p>
        </w:tc>
        <w:tc>
          <w:tcPr>
            <w:tcW w:w="1563" w:type="dxa"/>
            <w:vMerge w:val="restar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惠普1</w:t>
            </w:r>
            <w:r>
              <w:rPr>
                <w:rFonts w:ascii="等线" w:hAnsi="等线" w:eastAsia="等线" w:cs="Times New Roman"/>
                <w:color w:val="auto"/>
              </w:rPr>
              <w:t>010</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8</w:t>
            </w:r>
            <w:r>
              <w:rPr>
                <w:rFonts w:ascii="等线" w:hAnsi="等线" w:eastAsia="等线" w:cs="Times New Roman"/>
                <w:color w:val="auto"/>
              </w:rPr>
              <w:t>02</w:t>
            </w:r>
            <w:r>
              <w:rPr>
                <w:rFonts w:hint="eastAsia" w:ascii="等线" w:hAnsi="等线" w:eastAsia="等线" w:cs="Times New Roman"/>
                <w:color w:val="auto"/>
              </w:rPr>
              <w:t>墨盒黑色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563" w:type="dxa"/>
            <w:vMerge w:val="continue"/>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8</w:t>
            </w:r>
            <w:r>
              <w:rPr>
                <w:rFonts w:ascii="等线" w:hAnsi="等线" w:eastAsia="等线" w:cs="Times New Roman"/>
                <w:color w:val="auto"/>
              </w:rPr>
              <w:t>02</w:t>
            </w:r>
            <w:r>
              <w:rPr>
                <w:rFonts w:hint="eastAsia" w:ascii="等线" w:hAnsi="等线" w:eastAsia="等线" w:cs="Times New Roman"/>
                <w:color w:val="auto"/>
              </w:rPr>
              <w:t>墨盒彩色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4</w:t>
            </w:r>
            <w:r>
              <w:rPr>
                <w:rFonts w:ascii="等线" w:hAnsi="等线" w:eastAsia="等线" w:cs="Times New Roman"/>
                <w:color w:val="auto"/>
              </w:rPr>
              <w:t>7</w:t>
            </w:r>
          </w:p>
        </w:tc>
        <w:tc>
          <w:tcPr>
            <w:tcW w:w="1563" w:type="dxa"/>
            <w:vMerge w:val="restar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奔图3</w:t>
            </w:r>
            <w:r>
              <w:rPr>
                <w:rFonts w:ascii="等线" w:hAnsi="等线" w:eastAsia="等线" w:cs="Times New Roman"/>
                <w:color w:val="auto"/>
              </w:rPr>
              <w:t>370DN</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4</w:t>
            </w:r>
            <w:r>
              <w:rPr>
                <w:rFonts w:ascii="等线" w:hAnsi="等线" w:eastAsia="等线" w:cs="Times New Roman"/>
                <w:color w:val="auto"/>
              </w:rPr>
              <w:t>05H</w:t>
            </w:r>
            <w:r>
              <w:rPr>
                <w:rFonts w:hint="eastAsia" w:ascii="等线" w:hAnsi="等线" w:eastAsia="等线" w:cs="Times New Roman"/>
                <w:color w:val="auto"/>
              </w:rPr>
              <w:t>粉盒</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563" w:type="dxa"/>
            <w:vMerge w:val="continue"/>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4</w:t>
            </w:r>
            <w:r>
              <w:rPr>
                <w:rFonts w:ascii="等线" w:hAnsi="等线" w:eastAsia="等线" w:cs="Times New Roman"/>
                <w:color w:val="auto"/>
              </w:rPr>
              <w:t>05</w:t>
            </w:r>
            <w:r>
              <w:rPr>
                <w:rFonts w:hint="eastAsia" w:ascii="等线" w:hAnsi="等线" w:eastAsia="等线" w:cs="Times New Roman"/>
                <w:color w:val="auto"/>
              </w:rPr>
              <w:t>鼓组件</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套</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4</w:t>
            </w:r>
            <w:r>
              <w:rPr>
                <w:rFonts w:ascii="等线" w:hAnsi="等线" w:eastAsia="等线" w:cs="Times New Roman"/>
                <w:color w:val="auto"/>
              </w:rPr>
              <w:t>8</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惠普M</w:t>
            </w:r>
            <w:r>
              <w:rPr>
                <w:rFonts w:ascii="等线" w:hAnsi="等线" w:eastAsia="等线" w:cs="Times New Roman"/>
                <w:color w:val="auto"/>
              </w:rPr>
              <w:t>216MFP</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硒鼓3</w:t>
            </w:r>
            <w:r>
              <w:rPr>
                <w:rFonts w:ascii="等线" w:hAnsi="等线" w:eastAsia="等线" w:cs="Times New Roman"/>
                <w:color w:val="auto"/>
              </w:rPr>
              <w:t>88A</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4</w:t>
            </w:r>
            <w:r>
              <w:rPr>
                <w:rFonts w:ascii="等线" w:hAnsi="等线" w:eastAsia="等线" w:cs="Times New Roman"/>
                <w:color w:val="auto"/>
              </w:rPr>
              <w:t>9</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施乐3</w:t>
            </w:r>
            <w:r>
              <w:rPr>
                <w:rFonts w:ascii="等线" w:hAnsi="等线" w:eastAsia="等线" w:cs="Times New Roman"/>
                <w:color w:val="auto"/>
              </w:rPr>
              <w:t>210</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硒鼓1</w:t>
            </w:r>
            <w:r>
              <w:rPr>
                <w:rFonts w:ascii="等线" w:hAnsi="等线" w:eastAsia="等线" w:cs="Times New Roman"/>
                <w:color w:val="auto"/>
              </w:rPr>
              <w:t>06R</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5</w:t>
            </w:r>
            <w:r>
              <w:rPr>
                <w:rFonts w:ascii="等线" w:hAnsi="等线" w:eastAsia="等线" w:cs="Times New Roman"/>
                <w:color w:val="auto"/>
              </w:rPr>
              <w:t>0</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惠普M</w:t>
            </w:r>
            <w:r>
              <w:rPr>
                <w:rFonts w:ascii="等线" w:hAnsi="等线" w:eastAsia="等线" w:cs="Times New Roman"/>
                <w:color w:val="auto"/>
              </w:rPr>
              <w:t>406D</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硒鼓2</w:t>
            </w:r>
            <w:r>
              <w:rPr>
                <w:rFonts w:ascii="等线" w:hAnsi="等线" w:eastAsia="等线" w:cs="Times New Roman"/>
                <w:color w:val="auto"/>
              </w:rPr>
              <w:t>27A</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5</w:t>
            </w:r>
            <w:r>
              <w:rPr>
                <w:rFonts w:ascii="等线" w:hAnsi="等线" w:eastAsia="等线" w:cs="Times New Roman"/>
                <w:color w:val="auto"/>
              </w:rPr>
              <w:t>1</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联想L</w:t>
            </w:r>
            <w:r>
              <w:rPr>
                <w:rFonts w:ascii="等线" w:hAnsi="等线" w:eastAsia="等线" w:cs="Times New Roman"/>
                <w:color w:val="auto"/>
              </w:rPr>
              <w:t>J3350DN</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硒鼓L</w:t>
            </w:r>
            <w:r>
              <w:rPr>
                <w:rFonts w:ascii="等线" w:hAnsi="等线" w:eastAsia="等线" w:cs="Times New Roman"/>
                <w:color w:val="auto"/>
              </w:rPr>
              <w:t>T4636</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5</w:t>
            </w:r>
            <w:r>
              <w:rPr>
                <w:rFonts w:ascii="等线" w:hAnsi="等线" w:eastAsia="等线" w:cs="Times New Roman"/>
                <w:color w:val="auto"/>
              </w:rPr>
              <w:t>2</w:t>
            </w:r>
          </w:p>
        </w:tc>
        <w:tc>
          <w:tcPr>
            <w:tcW w:w="1563" w:type="dxa"/>
            <w:vMerge w:val="restar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兄弟M</w:t>
            </w:r>
            <w:r>
              <w:rPr>
                <w:rFonts w:ascii="等线" w:hAnsi="等线" w:eastAsia="等线" w:cs="Times New Roman"/>
                <w:color w:val="auto"/>
              </w:rPr>
              <w:t>FC-7220</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T</w:t>
            </w:r>
            <w:r>
              <w:rPr>
                <w:rFonts w:ascii="等线" w:hAnsi="等线" w:eastAsia="等线" w:cs="Times New Roman"/>
                <w:color w:val="auto"/>
              </w:rPr>
              <w:t>N2050</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r>
              <w:rPr>
                <w:rFonts w:ascii="等线" w:hAnsi="等线" w:eastAsia="等线" w:cs="Times New Roman"/>
                <w:color w:val="auto"/>
              </w:rPr>
              <w:t xml:space="preserve">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563" w:type="dxa"/>
            <w:vMerge w:val="continue"/>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D</w:t>
            </w:r>
            <w:r>
              <w:rPr>
                <w:rFonts w:ascii="等线" w:hAnsi="等线" w:eastAsia="等线" w:cs="Times New Roman"/>
                <w:color w:val="auto"/>
              </w:rPr>
              <w:t>R2050</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r>
              <w:rPr>
                <w:rFonts w:ascii="等线" w:hAnsi="等线" w:eastAsia="等线" w:cs="Times New Roman"/>
                <w:color w:val="auto"/>
              </w:rPr>
              <w:t xml:space="preserve">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vMerge w:val="restart"/>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5</w:t>
            </w:r>
            <w:r>
              <w:rPr>
                <w:rFonts w:ascii="等线" w:hAnsi="等线" w:eastAsia="等线" w:cs="Times New Roman"/>
                <w:color w:val="auto"/>
              </w:rPr>
              <w:t>3</w:t>
            </w:r>
          </w:p>
        </w:tc>
        <w:tc>
          <w:tcPr>
            <w:tcW w:w="1563" w:type="dxa"/>
            <w:vMerge w:val="restart"/>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富士</w:t>
            </w:r>
            <w:r>
              <w:rPr>
                <w:rFonts w:ascii="等线" w:hAnsi="等线" w:eastAsia="等线" w:cs="Times New Roman"/>
                <w:color w:val="auto"/>
              </w:rPr>
              <w:t>Apeos C328</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墨粉C</w:t>
            </w:r>
            <w:r>
              <w:rPr>
                <w:rFonts w:ascii="等线" w:hAnsi="等线" w:eastAsia="等线" w:cs="Times New Roman"/>
                <w:color w:val="auto"/>
              </w:rPr>
              <w:t>T203498</w:t>
            </w:r>
            <w:r>
              <w:rPr>
                <w:rFonts w:hint="eastAsia" w:ascii="等线" w:hAnsi="等线" w:eastAsia="等线" w:cs="Times New Roman"/>
                <w:color w:val="auto"/>
              </w:rPr>
              <w:t>黑色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563" w:type="dxa"/>
            <w:vMerge w:val="continue"/>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墨粉C</w:t>
            </w:r>
            <w:r>
              <w:rPr>
                <w:rFonts w:ascii="等线" w:hAnsi="等线" w:eastAsia="等线" w:cs="Times New Roman"/>
                <w:color w:val="auto"/>
              </w:rPr>
              <w:t>T203499</w:t>
            </w:r>
            <w:r>
              <w:rPr>
                <w:rFonts w:hint="eastAsia" w:ascii="等线" w:hAnsi="等线" w:eastAsia="等线" w:cs="Times New Roman"/>
                <w:color w:val="auto"/>
              </w:rPr>
              <w:t>青色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563" w:type="dxa"/>
            <w:vMerge w:val="continue"/>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墨粉C</w:t>
            </w:r>
            <w:r>
              <w:rPr>
                <w:rFonts w:ascii="等线" w:hAnsi="等线" w:eastAsia="等线" w:cs="Times New Roman"/>
                <w:color w:val="auto"/>
              </w:rPr>
              <w:t>T203500</w:t>
            </w:r>
            <w:r>
              <w:rPr>
                <w:rFonts w:hint="eastAsia" w:ascii="等线" w:hAnsi="等线" w:eastAsia="等线" w:cs="Times New Roman"/>
                <w:color w:val="auto"/>
              </w:rPr>
              <w:t>红色黑色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color w:val="auto"/>
              </w:rPr>
            </w:pPr>
            <w:r>
              <w:rPr>
                <w:rFonts w:hint="eastAsia" w:ascii="等线" w:hAnsi="等线" w:eastAsia="等线" w:cs="Times New Roman"/>
                <w:color w:val="auto"/>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color w:val="auto"/>
              </w:rPr>
            </w:pP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563" w:type="dxa"/>
            <w:vMerge w:val="continue"/>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r>
              <w:rPr>
                <w:rFonts w:hint="eastAsia" w:ascii="等线" w:hAnsi="等线" w:eastAsia="等线" w:cs="Times New Roman"/>
              </w:rPr>
              <w:t>墨粉C</w:t>
            </w:r>
            <w:r>
              <w:rPr>
                <w:rFonts w:ascii="等线" w:hAnsi="等线" w:eastAsia="等线" w:cs="Times New Roman"/>
              </w:rPr>
              <w:t>T203501</w:t>
            </w:r>
            <w:r>
              <w:rPr>
                <w:rFonts w:hint="eastAsia" w:ascii="等线" w:hAnsi="等线" w:eastAsia="等线" w:cs="Times New Roman"/>
              </w:rPr>
              <w:t>黄色</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r>
              <w:rPr>
                <w:rFonts w:hint="eastAsia" w:ascii="等线" w:hAnsi="等线" w:eastAsia="等线" w:cs="Times New Roman"/>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r>
              <w:rPr>
                <w:rFonts w:hint="eastAsia" w:ascii="等线" w:hAnsi="等线" w:eastAsia="等线" w:cs="Times New Roman"/>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rPr>
            </w:pP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563" w:type="dxa"/>
            <w:vMerge w:val="continue"/>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r>
              <w:rPr>
                <w:rFonts w:hint="eastAsia" w:ascii="等线" w:hAnsi="等线" w:eastAsia="等线" w:cs="Times New Roman"/>
              </w:rPr>
              <w:t>硒鼓C</w:t>
            </w:r>
            <w:r>
              <w:rPr>
                <w:rFonts w:ascii="等线" w:hAnsi="等线" w:eastAsia="等线" w:cs="Times New Roman"/>
              </w:rPr>
              <w:t>T351282</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r>
              <w:rPr>
                <w:rFonts w:hint="eastAsia" w:ascii="等线" w:hAnsi="等线" w:eastAsia="等线" w:cs="Times New Roman"/>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r>
              <w:rPr>
                <w:rFonts w:hint="eastAsia" w:ascii="等线" w:hAnsi="等线" w:eastAsia="等线" w:cs="Times New Roman"/>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rPr>
            </w:pPr>
          </w:p>
        </w:tc>
      </w:tr>
      <w:tr>
        <w:tblPrEx>
          <w:tblCellMar>
            <w:top w:w="0" w:type="dxa"/>
            <w:left w:w="108" w:type="dxa"/>
            <w:bottom w:w="0" w:type="dxa"/>
            <w:right w:w="108" w:type="dxa"/>
          </w:tblCellMar>
        </w:tblPrEx>
        <w:trPr>
          <w:trHeight w:val="319" w:hRule="atLeast"/>
          <w:jc w:val="center"/>
        </w:trPr>
        <w:tc>
          <w:tcPr>
            <w:tcW w:w="559" w:type="dxa"/>
            <w:vMerge w:val="continue"/>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563" w:type="dxa"/>
            <w:vMerge w:val="continue"/>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r>
              <w:rPr>
                <w:rFonts w:hint="eastAsia" w:ascii="等线" w:hAnsi="等线" w:eastAsia="等线" w:cs="Times New Roman"/>
              </w:rPr>
              <w:t>废粉回收器</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r>
              <w:rPr>
                <w:rFonts w:hint="eastAsia" w:ascii="等线" w:hAnsi="等线" w:eastAsia="等线" w:cs="Times New Roman"/>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eastAsia"/>
              </w:rPr>
            </w:pPr>
            <w:r>
              <w:rPr>
                <w:rFonts w:hint="eastAsia" w:ascii="等线" w:hAnsi="等线" w:eastAsia="等线" w:cs="Times New Roman"/>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jc w:val="center"/>
              <w:rPr>
                <w:rFonts w:hint="eastAsia"/>
              </w:rPr>
            </w:pPr>
          </w:p>
        </w:tc>
      </w:tr>
      <w:tr>
        <w:tblPrEx>
          <w:tblCellMar>
            <w:top w:w="0" w:type="dxa"/>
            <w:left w:w="108" w:type="dxa"/>
            <w:bottom w:w="0" w:type="dxa"/>
            <w:right w:w="108" w:type="dxa"/>
          </w:tblCellMar>
        </w:tblPrEx>
        <w:trPr>
          <w:trHeight w:val="375"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ascii="等线" w:hAnsi="等线" w:eastAsia="等线" w:cs="Times New Roman"/>
                <w:lang w:val="en-US" w:eastAsia="zh-CN"/>
              </w:rPr>
              <w:t>54</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理光彩色复合机服务费</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租赁服务</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月</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r>
      <w:tr>
        <w:tblPrEx>
          <w:tblCellMar>
            <w:top w:w="0" w:type="dxa"/>
            <w:left w:w="108" w:type="dxa"/>
            <w:bottom w:w="0" w:type="dxa"/>
            <w:right w:w="108" w:type="dxa"/>
          </w:tblCellMar>
        </w:tblPrEx>
        <w:trPr>
          <w:trHeight w:val="455"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default" w:eastAsiaTheme="minorEastAsia"/>
                <w:lang w:val="en-US" w:eastAsia="zh-CN"/>
              </w:rPr>
            </w:pPr>
            <w:r>
              <w:rPr>
                <w:rFonts w:hint="eastAsia" w:ascii="等线" w:hAnsi="等线" w:eastAsia="等线" w:cs="Times New Roman"/>
                <w:lang w:val="en-US" w:eastAsia="zh-CN"/>
              </w:rPr>
              <w:t>55</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通用配件1</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xml:space="preserve">50 </w:t>
            </w:r>
          </w:p>
        </w:tc>
      </w:tr>
      <w:tr>
        <w:tblPrEx>
          <w:tblCellMar>
            <w:top w:w="0" w:type="dxa"/>
            <w:left w:w="108" w:type="dxa"/>
            <w:bottom w:w="0" w:type="dxa"/>
            <w:right w:w="108" w:type="dxa"/>
          </w:tblCellMar>
        </w:tblPrEx>
        <w:trPr>
          <w:trHeight w:val="375"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default" w:eastAsiaTheme="minorEastAsia"/>
                <w:lang w:val="en-US" w:eastAsia="zh-CN"/>
              </w:rPr>
            </w:pPr>
            <w:r>
              <w:rPr>
                <w:rFonts w:hint="eastAsia" w:ascii="等线" w:hAnsi="等线" w:eastAsia="等线" w:cs="Times New Roman"/>
                <w:lang w:val="en-US" w:eastAsia="zh-CN"/>
              </w:rPr>
              <w:t>56</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通用配件2</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xml:space="preserve">100 </w:t>
            </w:r>
          </w:p>
        </w:tc>
      </w:tr>
      <w:tr>
        <w:tblPrEx>
          <w:tblCellMar>
            <w:top w:w="0" w:type="dxa"/>
            <w:left w:w="108" w:type="dxa"/>
            <w:bottom w:w="0" w:type="dxa"/>
            <w:right w:w="108" w:type="dxa"/>
          </w:tblCellMar>
        </w:tblPrEx>
        <w:trPr>
          <w:trHeight w:val="375"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default" w:eastAsiaTheme="minorEastAsia"/>
                <w:lang w:val="en-US" w:eastAsia="zh-CN"/>
              </w:rPr>
            </w:pPr>
            <w:r>
              <w:rPr>
                <w:rFonts w:hint="eastAsia" w:ascii="等线" w:hAnsi="等线" w:eastAsia="等线" w:cs="Times New Roman"/>
                <w:lang w:val="en-US" w:eastAsia="zh-CN"/>
              </w:rPr>
              <w:t>57</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通用配件3</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xml:space="preserve">200 </w:t>
            </w:r>
          </w:p>
        </w:tc>
      </w:tr>
      <w:tr>
        <w:tblPrEx>
          <w:tblCellMar>
            <w:top w:w="0" w:type="dxa"/>
            <w:left w:w="108" w:type="dxa"/>
            <w:bottom w:w="0" w:type="dxa"/>
            <w:right w:w="108" w:type="dxa"/>
          </w:tblCellMar>
        </w:tblPrEx>
        <w:trPr>
          <w:trHeight w:val="375" w:hRule="atLeast"/>
          <w:jc w:val="center"/>
        </w:trPr>
        <w:tc>
          <w:tcPr>
            <w:tcW w:w="559"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rPr>
                <w:rFonts w:hint="default" w:eastAsiaTheme="minorEastAsia"/>
                <w:lang w:val="en-US" w:eastAsia="zh-CN"/>
              </w:rPr>
            </w:pPr>
            <w:r>
              <w:rPr>
                <w:rFonts w:hint="eastAsia" w:ascii="等线" w:hAnsi="等线" w:eastAsia="等线" w:cs="Times New Roman"/>
                <w:lang w:val="en-US" w:eastAsia="zh-CN"/>
              </w:rPr>
              <w:t>58</w:t>
            </w:r>
          </w:p>
        </w:tc>
        <w:tc>
          <w:tcPr>
            <w:tcW w:w="156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通用配件4</w:t>
            </w:r>
          </w:p>
        </w:tc>
        <w:tc>
          <w:tcPr>
            <w:tcW w:w="156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369"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176"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1000"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1</w:t>
            </w:r>
          </w:p>
        </w:tc>
        <w:tc>
          <w:tcPr>
            <w:tcW w:w="552"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个</w:t>
            </w:r>
          </w:p>
        </w:tc>
        <w:tc>
          <w:tcPr>
            <w:tcW w:w="823" w:type="dxa"/>
            <w:tcBorders>
              <w:top w:val="nil"/>
              <w:left w:val="nil"/>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bidi w:val="0"/>
              <w:spacing w:line="600" w:lineRule="exact"/>
            </w:pPr>
            <w:r>
              <w:rPr>
                <w:rFonts w:hint="eastAsia"/>
              </w:rPr>
              <w:t xml:space="preserve">500 </w:t>
            </w:r>
          </w:p>
        </w:tc>
      </w:tr>
    </w:tbl>
    <w:p>
      <w:pPr>
        <w:keepNext w:val="0"/>
        <w:keepLines w:val="0"/>
        <w:pageBreakBefore w:val="0"/>
        <w:kinsoku/>
        <w:wordWrap/>
        <w:overflowPunct/>
        <w:topLinePunct w:val="0"/>
        <w:bidi w:val="0"/>
        <w:spacing w:before="156" w:beforeLines="50" w:line="600" w:lineRule="exact"/>
        <w:ind w:firstLine="643" w:firstLineChars="200"/>
        <w:jc w:val="left"/>
        <w:rPr>
          <w:rFonts w:ascii="仿宋_GB2312" w:hAnsi="华文仿宋" w:eastAsia="仿宋_GB2312"/>
          <w:b/>
          <w:sz w:val="32"/>
          <w:szCs w:val="32"/>
        </w:rPr>
      </w:pPr>
      <w:r>
        <w:rPr>
          <w:rFonts w:hint="eastAsia" w:ascii="仿宋_GB2312" w:hAnsi="华文仿宋" w:eastAsia="仿宋_GB2312"/>
          <w:b/>
          <w:sz w:val="32"/>
          <w:szCs w:val="32"/>
        </w:rPr>
        <w:t>服务名称、数量—技术要求：</w:t>
      </w:r>
    </w:p>
    <w:p>
      <w:pPr>
        <w:keepNext w:val="0"/>
        <w:keepLines w:val="0"/>
        <w:pageBreakBefore w:val="0"/>
        <w:kinsoku/>
        <w:wordWrap/>
        <w:overflowPunct/>
        <w:topLinePunct w:val="0"/>
        <w:bidi w:val="0"/>
        <w:spacing w:line="600" w:lineRule="exact"/>
        <w:ind w:firstLine="643" w:firstLineChars="200"/>
        <w:rPr>
          <w:rFonts w:ascii="仿宋_GB2312" w:eastAsia="仿宋_GB2312"/>
          <w:sz w:val="32"/>
          <w:szCs w:val="32"/>
        </w:rPr>
      </w:pPr>
      <w:r>
        <w:rPr>
          <w:rFonts w:hint="eastAsia" w:ascii="仿宋_GB2312" w:eastAsia="仿宋_GB2312"/>
          <w:b/>
          <w:sz w:val="32"/>
          <w:szCs w:val="32"/>
        </w:rPr>
        <w:t>1.服务产品</w:t>
      </w:r>
      <w:r>
        <w:rPr>
          <w:rFonts w:hint="eastAsia" w:ascii="仿宋_GB2312" w:eastAsia="仿宋_GB2312"/>
          <w:sz w:val="32"/>
          <w:szCs w:val="32"/>
        </w:rPr>
        <w:t>：打印机、复印机</w:t>
      </w:r>
      <w:r>
        <w:rPr>
          <w:rFonts w:hint="eastAsia" w:ascii="仿宋_GB2312" w:hAnsi="仿宋" w:eastAsia="仿宋_GB2312"/>
          <w:sz w:val="32"/>
          <w:szCs w:val="32"/>
        </w:rPr>
        <w:t>故障排除、技术支持的服务和耗材供应服务</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3" w:firstLineChars="200"/>
        <w:rPr>
          <w:rFonts w:ascii="仿宋_GB2312" w:eastAsia="仿宋_GB2312"/>
          <w:sz w:val="32"/>
          <w:szCs w:val="32"/>
        </w:rPr>
      </w:pPr>
      <w:r>
        <w:rPr>
          <w:rFonts w:hint="eastAsia" w:ascii="仿宋_GB2312" w:eastAsia="仿宋_GB2312"/>
          <w:b/>
          <w:sz w:val="32"/>
          <w:szCs w:val="32"/>
        </w:rPr>
        <w:t>2.服务内容</w:t>
      </w:r>
      <w:r>
        <w:rPr>
          <w:rFonts w:hint="eastAsia" w:ascii="仿宋_GB2312" w:eastAsia="仿宋_GB2312"/>
          <w:sz w:val="32"/>
          <w:szCs w:val="32"/>
        </w:rPr>
        <w:t>：</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（1）办公设备保内、保外送修、维修服务；耗材价格甲乙双方以中标报价为结算依据；</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（2）保修期内的办公设备：设备配件存在故障时，需要更换的，甲方按照保修期内约定规则处理，由乙方协助解决；耗材需要更换的由乙方提供，按中标报价为结算依据；</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（3）保修期外的办公设备：乙方提供维修更换服务，其中零配件保修期3个月，服务费及耗材费按中标报价为结算依据；</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（4）故障检测/驱动安装;</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（5）提供24小时电话服务支持;</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（6）协议期间，甲方临时遇到办公设备设备故障时，乙方需在1个工作日内尽快到达用户现场并及时解决问题；</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（7）上门服务时间：工作日的上午8：30至下午</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:30；</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8</w:t>
      </w:r>
      <w:r>
        <w:rPr>
          <w:rFonts w:ascii="仿宋_GB2312" w:hAnsi="仿宋_GB2312" w:eastAsia="仿宋_GB2312" w:cs="仿宋_GB2312"/>
          <w:sz w:val="32"/>
          <w:szCs w:val="32"/>
        </w:rPr>
        <w:t>）须在每次维修或更换耗材时，做好《设备耗材及配件更换表》登记工作，并确认签字</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600" w:lineRule="exact"/>
        <w:ind w:firstLine="640" w:firstLineChars="200"/>
        <w:jc w:val="left"/>
        <w:textAlignment w:val="baseline"/>
        <w:rPr>
          <w:rFonts w:ascii="仿宋_GB2312" w:hAnsi="华文仿宋" w:eastAsia="仿宋_GB2312" w:cs="Arial"/>
          <w:bCs/>
          <w:kern w:val="0"/>
          <w:sz w:val="32"/>
          <w:szCs w:val="32"/>
        </w:rPr>
      </w:pPr>
      <w:r>
        <w:rPr>
          <w:rFonts w:ascii="仿宋_GB2312" w:hAnsi="仿宋_GB2312" w:eastAsia="仿宋_GB2312" w:cs="仿宋_GB2312"/>
          <w:sz w:val="32"/>
          <w:szCs w:val="32"/>
        </w:rPr>
        <w:t>（9）</w:t>
      </w:r>
      <w:r>
        <w:rPr>
          <w:rFonts w:ascii="仿宋_GB2312" w:hAnsi="华文仿宋" w:eastAsia="仿宋_GB2312" w:cs="Arial"/>
          <w:bCs/>
          <w:kern w:val="0"/>
          <w:sz w:val="32"/>
          <w:szCs w:val="32"/>
        </w:rPr>
        <w:t>乙方责任：须提供原装正版产品，发现假冒品牌，假一赔十，由乙方承担所有因此产生的费用和责任。</w:t>
      </w:r>
    </w:p>
    <w:p>
      <w:pPr>
        <w:keepNext w:val="0"/>
        <w:keepLines w:val="0"/>
        <w:pageBreakBefore w:val="0"/>
        <w:kinsoku/>
        <w:wordWrap/>
        <w:overflowPunct/>
        <w:topLinePunct w:val="0"/>
        <w:bidi w:val="0"/>
        <w:spacing w:line="600" w:lineRule="exact"/>
        <w:ind w:firstLine="643" w:firstLineChars="200"/>
        <w:jc w:val="left"/>
        <w:rPr>
          <w:rFonts w:hint="eastAsia" w:ascii="仿宋_GB2312" w:hAnsi="仿宋" w:eastAsia="仿宋_GB2312"/>
          <w:sz w:val="32"/>
          <w:szCs w:val="32"/>
        </w:rPr>
      </w:pPr>
      <w:r>
        <w:rPr>
          <w:rFonts w:hint="eastAsia" w:ascii="仿宋_GB2312" w:hAnsi="华文仿宋" w:eastAsia="仿宋_GB2312"/>
          <w:b/>
          <w:sz w:val="32"/>
          <w:szCs w:val="32"/>
        </w:rPr>
        <w:t>3.对投标服务的要求：</w:t>
      </w:r>
      <w:r>
        <w:rPr>
          <w:rFonts w:hint="eastAsia" w:ascii="仿宋_GB2312" w:hAnsi="仿宋" w:eastAsia="仿宋_GB2312"/>
          <w:sz w:val="32"/>
          <w:szCs w:val="32"/>
        </w:rPr>
        <w:t>服务过程必须遵守《中华人民共和国民法典》《中华人民共和国著作权法》和《中华人民共和国计算机软件保护条例》等有关国家法律法规。</w:t>
      </w:r>
    </w:p>
    <w:p>
      <w:pPr>
        <w:pStyle w:val="26"/>
        <w:keepNext w:val="0"/>
        <w:keepLines w:val="0"/>
        <w:pageBreakBefore w:val="0"/>
        <w:tabs>
          <w:tab w:val="left" w:pos="709"/>
        </w:tabs>
        <w:kinsoku/>
        <w:wordWrap/>
        <w:overflowPunct/>
        <w:topLinePunct w:val="0"/>
        <w:bidi w:val="0"/>
        <w:spacing w:before="50" w:line="600" w:lineRule="exact"/>
        <w:ind w:left="-2" w:leftChars="-1" w:firstLine="643" w:firstLineChars="200"/>
        <w:jc w:val="left"/>
        <w:rPr>
          <w:rFonts w:ascii="仿宋_GB2312" w:hAnsi="华文仿宋" w:eastAsia="仿宋_GB2312" w:cs="Arial"/>
          <w:bCs/>
          <w:kern w:val="0"/>
          <w:sz w:val="32"/>
          <w:szCs w:val="32"/>
        </w:rPr>
      </w:pPr>
      <w:r>
        <w:rPr>
          <w:rFonts w:hint="eastAsia" w:ascii="仿宋_GB2312" w:hAnsi="华文仿宋" w:eastAsia="仿宋_GB2312" w:cs="Arial"/>
          <w:b/>
          <w:bCs/>
          <w:kern w:val="0"/>
          <w:sz w:val="32"/>
          <w:szCs w:val="32"/>
        </w:rPr>
        <w:t>4.人员资质要求：</w:t>
      </w:r>
      <w:r>
        <w:rPr>
          <w:rFonts w:hint="eastAsia" w:ascii="仿宋_GB2312" w:hAnsi="华文仿宋" w:eastAsia="仿宋_GB2312" w:cs="Arial"/>
          <w:bCs/>
          <w:kern w:val="0"/>
          <w:sz w:val="32"/>
          <w:szCs w:val="32"/>
        </w:rPr>
        <w:t>1.具备</w:t>
      </w:r>
      <w:r>
        <w:rPr>
          <w:rFonts w:hint="eastAsia" w:ascii="仿宋_GB2312" w:hAnsi="华文仿宋" w:eastAsia="仿宋_GB2312"/>
          <w:sz w:val="32"/>
          <w:szCs w:val="32"/>
        </w:rPr>
        <w:t>有</w:t>
      </w:r>
      <w:r>
        <w:rPr>
          <w:rFonts w:hint="eastAsia" w:ascii="仿宋_GB2312" w:eastAsia="仿宋_GB2312"/>
          <w:sz w:val="32"/>
          <w:szCs w:val="32"/>
        </w:rPr>
        <w:t>打印机、复印机等周边设备耗材维护及服务</w:t>
      </w:r>
      <w:r>
        <w:rPr>
          <w:rFonts w:hint="eastAsia" w:ascii="仿宋_GB2312" w:hAnsi="华文仿宋" w:eastAsia="仿宋_GB2312"/>
          <w:sz w:val="32"/>
          <w:szCs w:val="32"/>
        </w:rPr>
        <w:t>经验；2.具备与行政事业单位合作经验。</w:t>
      </w:r>
    </w:p>
    <w:p>
      <w:pPr>
        <w:pStyle w:val="26"/>
        <w:keepNext w:val="0"/>
        <w:keepLines w:val="0"/>
        <w:pageBreakBefore w:val="0"/>
        <w:kinsoku/>
        <w:wordWrap/>
        <w:overflowPunct/>
        <w:topLinePunct w:val="0"/>
        <w:bidi w:val="0"/>
        <w:spacing w:before="50" w:line="600" w:lineRule="exact"/>
        <w:ind w:left="-2" w:leftChars="-1" w:firstLine="643" w:firstLineChars="200"/>
        <w:jc w:val="left"/>
        <w:rPr>
          <w:rFonts w:ascii="仿宋_GB2312" w:hAnsi="华文仿宋" w:eastAsia="仿宋_GB2312" w:cs="Arial"/>
          <w:bCs/>
          <w:kern w:val="0"/>
          <w:sz w:val="32"/>
          <w:szCs w:val="32"/>
        </w:rPr>
      </w:pPr>
      <w:r>
        <w:rPr>
          <w:rFonts w:hint="eastAsia" w:ascii="仿宋_GB2312" w:hAnsi="华文仿宋" w:eastAsia="仿宋_GB2312" w:cs="Arial"/>
          <w:b/>
          <w:bCs/>
          <w:kern w:val="0"/>
          <w:sz w:val="32"/>
          <w:szCs w:val="32"/>
        </w:rPr>
        <w:t>5.服务期:</w:t>
      </w:r>
      <w:r>
        <w:rPr>
          <w:rFonts w:hint="eastAsia" w:ascii="仿宋_GB2312" w:hAnsi="华文仿宋" w:eastAsia="仿宋_GB2312" w:cs="Arial"/>
          <w:bCs/>
          <w:kern w:val="0"/>
          <w:sz w:val="32"/>
          <w:szCs w:val="32"/>
        </w:rPr>
        <w:t>自服务协议签订之日起至202</w:t>
      </w:r>
      <w:r>
        <w:rPr>
          <w:rFonts w:hint="eastAsia" w:ascii="仿宋_GB2312" w:hAnsi="华文仿宋" w:eastAsia="仿宋_GB2312" w:cs="Arial"/>
          <w:bCs/>
          <w:kern w:val="0"/>
          <w:sz w:val="32"/>
          <w:szCs w:val="32"/>
          <w:lang w:val="en-US" w:eastAsia="zh-CN"/>
        </w:rPr>
        <w:t>6</w:t>
      </w:r>
      <w:r>
        <w:rPr>
          <w:rFonts w:hint="eastAsia" w:ascii="仿宋_GB2312" w:hAnsi="华文仿宋" w:eastAsia="仿宋_GB2312" w:cs="Arial"/>
          <w:bCs/>
          <w:kern w:val="0"/>
          <w:sz w:val="32"/>
          <w:szCs w:val="32"/>
        </w:rPr>
        <w:t>年12月31日。本项目为长期服务项目，根据满意度调查表，服务效果良好以上的合同期限可以延长，但最长不超过3年</w:t>
      </w:r>
      <w:r>
        <w:rPr>
          <w:rFonts w:ascii="仿宋_GB2312" w:hAnsi="华文仿宋" w:eastAsia="仿宋_GB2312" w:cs="Arial"/>
          <w:bCs/>
          <w:kern w:val="0"/>
          <w:sz w:val="32"/>
          <w:szCs w:val="32"/>
        </w:rPr>
        <w:t>。续期的合同实质性内容不得改变</w:t>
      </w:r>
      <w:r>
        <w:rPr>
          <w:rFonts w:hint="eastAsia" w:ascii="仿宋_GB2312" w:hAnsi="华文仿宋" w:eastAsia="仿宋_GB2312" w:cs="Arial"/>
          <w:bCs/>
          <w:kern w:val="0"/>
          <w:sz w:val="32"/>
          <w:szCs w:val="32"/>
        </w:rPr>
        <w:t>。</w:t>
      </w:r>
    </w:p>
    <w:p>
      <w:pPr>
        <w:keepNext w:val="0"/>
        <w:keepLines w:val="0"/>
        <w:pageBreakBefore w:val="0"/>
        <w:kinsoku/>
        <w:wordWrap/>
        <w:overflowPunct/>
        <w:topLinePunct w:val="0"/>
        <w:bidi w:val="0"/>
        <w:spacing w:line="600" w:lineRule="exact"/>
        <w:ind w:firstLine="643" w:firstLineChars="200"/>
        <w:rPr>
          <w:rFonts w:ascii="仿宋_GB2312" w:hAnsi="华文仿宋" w:eastAsia="仿宋_GB2312"/>
          <w:sz w:val="32"/>
          <w:szCs w:val="32"/>
        </w:rPr>
      </w:pPr>
      <w:r>
        <w:rPr>
          <w:rFonts w:hint="eastAsia" w:ascii="仿宋_GB2312" w:hAnsi="华文仿宋" w:eastAsia="仿宋_GB2312" w:cs="Arial"/>
          <w:b/>
          <w:bCs/>
          <w:kern w:val="0"/>
          <w:sz w:val="32"/>
          <w:szCs w:val="32"/>
        </w:rPr>
        <w:t>6.服务地点：</w:t>
      </w:r>
      <w:r>
        <w:rPr>
          <w:rFonts w:hint="eastAsia" w:ascii="仿宋_GB2312" w:hAnsi="华文仿宋" w:eastAsia="仿宋_GB2312"/>
          <w:sz w:val="32"/>
          <w:szCs w:val="32"/>
        </w:rPr>
        <w:t>深圳市福田区梅林路2号</w:t>
      </w:r>
    </w:p>
    <w:p>
      <w:pPr>
        <w:keepNext w:val="0"/>
        <w:keepLines w:val="0"/>
        <w:pageBreakBefore w:val="0"/>
        <w:kinsoku/>
        <w:wordWrap/>
        <w:overflowPunct/>
        <w:topLinePunct w:val="0"/>
        <w:bidi w:val="0"/>
        <w:spacing w:line="600" w:lineRule="exact"/>
        <w:ind w:firstLine="643" w:firstLineChars="200"/>
        <w:jc w:val="left"/>
        <w:textAlignment w:val="baseline"/>
        <w:rPr>
          <w:rFonts w:ascii="仿宋_GB2312" w:hAnsi="华文仿宋" w:eastAsia="仿宋_GB2312" w:cs="Arial"/>
          <w:bCs/>
          <w:kern w:val="0"/>
          <w:sz w:val="32"/>
          <w:szCs w:val="32"/>
        </w:rPr>
      </w:pPr>
      <w:r>
        <w:rPr>
          <w:rFonts w:hint="eastAsia" w:ascii="仿宋_GB2312" w:hAnsi="华文仿宋" w:eastAsia="仿宋_GB2312" w:cs="Arial"/>
          <w:b/>
          <w:bCs/>
          <w:kern w:val="0"/>
          <w:sz w:val="32"/>
          <w:szCs w:val="32"/>
        </w:rPr>
        <w:t>7.结算方式:</w:t>
      </w:r>
      <w:bookmarkEnd w:id="1"/>
      <w:r>
        <w:rPr>
          <w:rFonts w:hint="eastAsia" w:ascii="仿宋_GB2312" w:hAnsi="华文仿宋" w:eastAsia="仿宋_GB2312" w:cs="Arial"/>
          <w:bCs/>
          <w:kern w:val="0"/>
          <w:sz w:val="32"/>
          <w:szCs w:val="32"/>
        </w:rPr>
        <w:t>按实际维修和更换耗材情况，次月结算,但因12月份封账原因，12月份发生的费用</w:t>
      </w:r>
      <w:r>
        <w:rPr>
          <w:rFonts w:hint="eastAsia" w:ascii="仿宋_GB2312" w:hAnsi="华文仿宋" w:eastAsia="仿宋_GB2312" w:cs="Arial"/>
          <w:bCs/>
          <w:kern w:val="0"/>
          <w:sz w:val="32"/>
          <w:szCs w:val="32"/>
          <w:lang w:val="en-US" w:eastAsia="zh-CN"/>
        </w:rPr>
        <w:t>需</w:t>
      </w:r>
      <w:r>
        <w:rPr>
          <w:rFonts w:hint="eastAsia" w:ascii="仿宋_GB2312" w:hAnsi="华文仿宋" w:eastAsia="仿宋_GB2312" w:cs="Arial"/>
          <w:bCs/>
          <w:kern w:val="0"/>
          <w:sz w:val="32"/>
          <w:szCs w:val="32"/>
        </w:rPr>
        <w:t xml:space="preserve">在封账前支付。 </w:t>
      </w:r>
    </w:p>
    <w:p>
      <w:pPr>
        <w:keepNext w:val="0"/>
        <w:keepLines w:val="0"/>
        <w:pageBreakBefore w:val="0"/>
        <w:kinsoku/>
        <w:wordWrap/>
        <w:overflowPunct/>
        <w:topLinePunct w:val="0"/>
        <w:bidi w:val="0"/>
        <w:spacing w:line="600" w:lineRule="exact"/>
        <w:ind w:firstLine="640" w:firstLineChars="200"/>
        <w:rPr>
          <w:rFonts w:ascii="黑体" w:hAnsi="黑体" w:eastAsia="黑体" w:cstheme="majorEastAsia"/>
          <w:sz w:val="32"/>
          <w:szCs w:val="32"/>
        </w:rPr>
      </w:pPr>
      <w:r>
        <w:rPr>
          <w:rFonts w:hint="eastAsia" w:ascii="黑体" w:hAnsi="黑体" w:eastAsia="黑体"/>
          <w:sz w:val="32"/>
          <w:szCs w:val="32"/>
        </w:rPr>
        <w:t>三、</w:t>
      </w:r>
      <w:r>
        <w:rPr>
          <w:rFonts w:hint="eastAsia" w:ascii="黑体" w:hAnsi="黑体" w:eastAsia="黑体" w:cstheme="majorEastAsia"/>
          <w:sz w:val="32"/>
          <w:szCs w:val="32"/>
        </w:rPr>
        <w:t>投标报价</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本项目中预算控制金额为人民币</w:t>
      </w:r>
      <w:r>
        <w:rPr>
          <w:rFonts w:ascii="仿宋_GB2312" w:hAnsi="华文仿宋" w:eastAsia="仿宋_GB2312"/>
          <w:sz w:val="32"/>
          <w:szCs w:val="32"/>
        </w:rPr>
        <w:t>1</w:t>
      </w:r>
      <w:r>
        <w:rPr>
          <w:rFonts w:hint="eastAsia" w:ascii="仿宋_GB2312" w:hAnsi="华文仿宋" w:eastAsia="仿宋_GB2312"/>
          <w:sz w:val="32"/>
          <w:szCs w:val="32"/>
          <w:lang w:val="en-US" w:eastAsia="zh-CN"/>
        </w:rPr>
        <w:t>8</w:t>
      </w:r>
      <w:r>
        <w:rPr>
          <w:rFonts w:hint="eastAsia" w:ascii="仿宋_GB2312" w:hAnsi="华文仿宋" w:eastAsia="仿宋_GB2312"/>
          <w:sz w:val="32"/>
          <w:szCs w:val="32"/>
        </w:rPr>
        <w:t>万元，投标人的投标总价超过预算控制金额为无效投标；</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w:t>
      </w:r>
      <w:r>
        <w:rPr>
          <w:rFonts w:ascii="仿宋_GB2312" w:hAnsi="华文仿宋" w:eastAsia="仿宋_GB2312"/>
          <w:sz w:val="32"/>
          <w:szCs w:val="32"/>
        </w:rPr>
        <w:t>.</w:t>
      </w:r>
      <w:r>
        <w:rPr>
          <w:rFonts w:hint="eastAsia" w:ascii="仿宋_GB2312" w:hAnsi="华文仿宋" w:eastAsia="仿宋_GB2312"/>
          <w:sz w:val="32"/>
          <w:szCs w:val="32"/>
        </w:rPr>
        <w:t>本项目服务费采用包干制，应包括服务成本、法定税费和企业的利润。由企业根据招标文件所提供的资料自行测算投标报价；一经中标，投标报价总价作为中标单位与采购人签定的合同金额，合同期限内不做调整。</w:t>
      </w:r>
    </w:p>
    <w:p>
      <w:pPr>
        <w:keepNext w:val="0"/>
        <w:keepLines w:val="0"/>
        <w:pageBreakBefore w:val="0"/>
        <w:kinsoku/>
        <w:wordWrap/>
        <w:overflowPunct/>
        <w:topLinePunct w:val="0"/>
        <w:bidi w:val="0"/>
        <w:spacing w:line="60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3</w:t>
      </w:r>
      <w:r>
        <w:rPr>
          <w:rFonts w:ascii="仿宋_GB2312" w:hAnsi="华文仿宋" w:eastAsia="仿宋_GB2312"/>
          <w:sz w:val="32"/>
          <w:szCs w:val="32"/>
        </w:rPr>
        <w:t>.</w:t>
      </w:r>
      <w:r>
        <w:rPr>
          <w:rFonts w:hint="eastAsia" w:ascii="仿宋_GB2312" w:hAnsi="华文仿宋" w:eastAsia="仿宋_GB2312"/>
          <w:sz w:val="32"/>
          <w:szCs w:val="32"/>
        </w:rPr>
        <w:t>小型企业、微型企业、监狱企业、残疾人福利性单位提供本企业制造的货物，承担的工程或服务，或者提供其他符合优惠主体资格条件企业制造的货物，对其所投产品的价格给</w:t>
      </w:r>
      <w:r>
        <w:rPr>
          <w:rFonts w:hint="eastAsia" w:ascii="仿宋_GB2312" w:hAnsi="华文仿宋" w:eastAsia="仿宋_GB2312"/>
          <w:sz w:val="32"/>
          <w:szCs w:val="32"/>
          <w:highlight w:val="none"/>
        </w:rPr>
        <w:t>予</w:t>
      </w:r>
      <w:r>
        <w:rPr>
          <w:rFonts w:hint="eastAsia" w:ascii="仿宋_GB2312" w:hAnsi="华文仿宋" w:eastAsia="仿宋_GB2312"/>
          <w:sz w:val="32"/>
          <w:szCs w:val="32"/>
          <w:highlight w:val="none"/>
          <w:lang w:val="en-US" w:eastAsia="zh-CN"/>
        </w:rPr>
        <w:t>20</w:t>
      </w:r>
      <w:r>
        <w:rPr>
          <w:rFonts w:ascii="仿宋_GB2312" w:hAnsi="华文仿宋" w:eastAsia="仿宋_GB2312"/>
          <w:sz w:val="32"/>
          <w:szCs w:val="32"/>
          <w:highlight w:val="none"/>
        </w:rPr>
        <w:t>%</w:t>
      </w:r>
      <w:r>
        <w:rPr>
          <w:rFonts w:hint="eastAsia" w:ascii="仿宋_GB2312" w:hAnsi="华文仿宋" w:eastAsia="仿宋_GB2312"/>
          <w:sz w:val="32"/>
          <w:szCs w:val="32"/>
          <w:highlight w:val="none"/>
        </w:rPr>
        <w:t>的扣除</w:t>
      </w:r>
      <w:r>
        <w:rPr>
          <w:rFonts w:hint="eastAsia" w:ascii="仿宋_GB2312" w:hAnsi="华文仿宋" w:eastAsia="仿宋_GB2312"/>
          <w:sz w:val="32"/>
          <w:szCs w:val="32"/>
        </w:rPr>
        <w:t>，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pPr>
        <w:keepNext w:val="0"/>
        <w:keepLines w:val="0"/>
        <w:pageBreakBefore w:val="0"/>
        <w:widowControl/>
        <w:kinsoku/>
        <w:wordWrap/>
        <w:overflowPunct/>
        <w:topLinePunct w:val="0"/>
        <w:bidi w:val="0"/>
        <w:spacing w:after="120" w:line="600" w:lineRule="exact"/>
        <w:jc w:val="left"/>
        <w:rPr>
          <w:rFonts w:ascii="华文仿宋" w:hAnsi="华文仿宋" w:eastAsia="华文仿宋"/>
          <w:sz w:val="32"/>
          <w:szCs w:val="32"/>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r>
        <w:rPr>
          <w:rFonts w:hint="eastAsia" w:asciiTheme="minorEastAsia" w:hAnsiTheme="minorEastAsia"/>
          <w:b/>
          <w:sz w:val="44"/>
          <w:szCs w:val="44"/>
        </w:rPr>
        <w:t>第三部分</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合同条款及格式</w:t>
      </w:r>
    </w:p>
    <w:p>
      <w:pPr>
        <w:keepNext w:val="0"/>
        <w:keepLines w:val="0"/>
        <w:pageBreakBefore w:val="0"/>
        <w:kinsoku/>
        <w:wordWrap/>
        <w:overflowPunct/>
        <w:topLinePunct w:val="0"/>
        <w:bidi w:val="0"/>
        <w:spacing w:line="600" w:lineRule="exact"/>
        <w:jc w:val="center"/>
        <w:rPr>
          <w:rFonts w:ascii="仿宋_GB2312" w:hAnsi="仿宋" w:eastAsia="仿宋_GB2312" w:cs="Arial"/>
          <w:bCs/>
          <w:kern w:val="0"/>
          <w:sz w:val="32"/>
          <w:szCs w:val="32"/>
        </w:rPr>
      </w:pPr>
      <w:r>
        <w:rPr>
          <w:rFonts w:hint="eastAsia" w:ascii="仿宋_GB2312" w:hAnsi="仿宋" w:eastAsia="仿宋_GB2312" w:cs="Arial"/>
          <w:bCs/>
          <w:kern w:val="0"/>
          <w:sz w:val="32"/>
          <w:szCs w:val="32"/>
        </w:rPr>
        <w:t>（中标后由我单位另行发送）</w:t>
      </w:r>
    </w:p>
    <w:p>
      <w:pPr>
        <w:keepNext w:val="0"/>
        <w:keepLines w:val="0"/>
        <w:pageBreakBefore w:val="0"/>
        <w:kinsoku/>
        <w:wordWrap/>
        <w:overflowPunct/>
        <w:topLinePunct w:val="0"/>
        <w:bidi w:val="0"/>
        <w:spacing w:line="600" w:lineRule="exact"/>
        <w:rPr>
          <w:rFonts w:ascii="黑体" w:hAnsi="黑体" w:eastAsia="黑体"/>
          <w:b/>
          <w:sz w:val="32"/>
          <w:szCs w:val="32"/>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r>
        <w:rPr>
          <w:rFonts w:hint="eastAsia" w:asciiTheme="minorEastAsia" w:hAnsiTheme="minorEastAsia"/>
          <w:b/>
          <w:sz w:val="44"/>
          <w:szCs w:val="44"/>
        </w:rPr>
        <w:t>第四部分</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投标须知</w:t>
      </w:r>
    </w:p>
    <w:p>
      <w:pPr>
        <w:pStyle w:val="58"/>
        <w:keepNext w:val="0"/>
        <w:keepLines w:val="0"/>
        <w:pageBreakBefore w:val="0"/>
        <w:kinsoku/>
        <w:wordWrap/>
        <w:overflowPunct/>
        <w:topLinePunct w:val="0"/>
        <w:autoSpaceDE w:val="0"/>
        <w:autoSpaceDN w:val="0"/>
        <w:bidi w:val="0"/>
        <w:adjustRightInd w:val="0"/>
        <w:spacing w:line="600" w:lineRule="exact"/>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1.</w:t>
      </w:r>
      <w:r>
        <w:rPr>
          <w:rFonts w:ascii="华文仿宋" w:hAnsi="华文仿宋" w:eastAsia="华文仿宋"/>
          <w:kern w:val="0"/>
          <w:sz w:val="32"/>
          <w:szCs w:val="32"/>
          <w:lang w:val="zh-CN"/>
        </w:rPr>
        <w:t>投标文件必须密封加盖公章投递。</w:t>
      </w:r>
    </w:p>
    <w:p>
      <w:pPr>
        <w:pStyle w:val="58"/>
        <w:keepNext w:val="0"/>
        <w:keepLines w:val="0"/>
        <w:pageBreakBefore w:val="0"/>
        <w:kinsoku/>
        <w:wordWrap/>
        <w:overflowPunct/>
        <w:topLinePunct w:val="0"/>
        <w:autoSpaceDE w:val="0"/>
        <w:autoSpaceDN w:val="0"/>
        <w:bidi w:val="0"/>
        <w:adjustRightInd w:val="0"/>
        <w:spacing w:line="600" w:lineRule="exact"/>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2.</w:t>
      </w:r>
      <w:r>
        <w:rPr>
          <w:rFonts w:ascii="华文仿宋" w:hAnsi="华文仿宋" w:eastAsia="华文仿宋"/>
          <w:kern w:val="0"/>
          <w:sz w:val="32"/>
          <w:szCs w:val="32"/>
          <w:lang w:val="zh-CN"/>
        </w:rPr>
        <w:t>招标单位对投标人提交的投标文件有最终的处置权，不予退还投标人。</w:t>
      </w:r>
    </w:p>
    <w:p>
      <w:pPr>
        <w:pStyle w:val="58"/>
        <w:keepNext w:val="0"/>
        <w:keepLines w:val="0"/>
        <w:pageBreakBefore w:val="0"/>
        <w:kinsoku/>
        <w:wordWrap/>
        <w:overflowPunct/>
        <w:topLinePunct w:val="0"/>
        <w:autoSpaceDE w:val="0"/>
        <w:autoSpaceDN w:val="0"/>
        <w:bidi w:val="0"/>
        <w:adjustRightInd w:val="0"/>
        <w:spacing w:line="600" w:lineRule="exact"/>
        <w:ind w:firstLine="0" w:firstLineChars="0"/>
        <w:jc w:val="left"/>
        <w:rPr>
          <w:rFonts w:ascii="华文仿宋" w:hAnsi="华文仿宋" w:eastAsia="华文仿宋"/>
          <w:kern w:val="0"/>
          <w:sz w:val="32"/>
          <w:szCs w:val="32"/>
          <w:lang w:val="zh-CN"/>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p>
    <w:p>
      <w:pPr>
        <w:keepNext w:val="0"/>
        <w:keepLines w:val="0"/>
        <w:pageBreakBefore w:val="0"/>
        <w:kinsoku/>
        <w:wordWrap/>
        <w:overflowPunct/>
        <w:topLinePunct w:val="0"/>
        <w:bidi w:val="0"/>
        <w:spacing w:line="600" w:lineRule="exact"/>
        <w:jc w:val="center"/>
        <w:rPr>
          <w:rFonts w:hint="eastAsia" w:asciiTheme="minorEastAsia" w:hAnsiTheme="minorEastAsia"/>
          <w:b/>
          <w:sz w:val="44"/>
          <w:szCs w:val="44"/>
        </w:rPr>
      </w:pPr>
      <w:r>
        <w:rPr>
          <w:rFonts w:hint="eastAsia" w:asciiTheme="minorEastAsia" w:hAnsiTheme="minorEastAsia"/>
          <w:b/>
          <w:sz w:val="44"/>
          <w:szCs w:val="44"/>
        </w:rPr>
        <w:t>第五部分</w:t>
      </w:r>
      <w:r>
        <w:rPr>
          <w:rFonts w:hint="eastAsia" w:asciiTheme="minorEastAsia" w:hAnsiTheme="minorEastAsia"/>
          <w:b/>
          <w:sz w:val="44"/>
          <w:szCs w:val="44"/>
          <w:lang w:val="en-US" w:eastAsia="zh-CN"/>
        </w:rPr>
        <w:t xml:space="preserve"> </w:t>
      </w:r>
      <w:r>
        <w:rPr>
          <w:rFonts w:hint="eastAsia" w:asciiTheme="minorEastAsia" w:hAnsiTheme="minorEastAsia"/>
          <w:b/>
          <w:sz w:val="44"/>
          <w:szCs w:val="44"/>
        </w:rPr>
        <w:t>投标文件格式、附件</w:t>
      </w:r>
    </w:p>
    <w:p>
      <w:pPr>
        <w:keepNext w:val="0"/>
        <w:keepLines w:val="0"/>
        <w:pageBreakBefore w:val="0"/>
        <w:kinsoku/>
        <w:wordWrap/>
        <w:overflowPunct/>
        <w:topLinePunct w:val="0"/>
        <w:bidi w:val="0"/>
        <w:spacing w:line="600" w:lineRule="exact"/>
        <w:rPr>
          <w:sz w:val="32"/>
          <w:szCs w:val="32"/>
        </w:rPr>
      </w:pPr>
    </w:p>
    <w:p>
      <w:pPr>
        <w:keepNext w:val="0"/>
        <w:keepLines w:val="0"/>
        <w:pageBreakBefore w:val="0"/>
        <w:kinsoku/>
        <w:wordWrap/>
        <w:overflowPunct/>
        <w:topLinePunct w:val="0"/>
        <w:bidi w:val="0"/>
        <w:spacing w:line="600" w:lineRule="exact"/>
        <w:rPr>
          <w:sz w:val="32"/>
          <w:szCs w:val="32"/>
        </w:rPr>
      </w:pPr>
    </w:p>
    <w:p>
      <w:pPr>
        <w:keepNext w:val="0"/>
        <w:keepLines w:val="0"/>
        <w:pageBreakBefore w:val="0"/>
        <w:kinsoku/>
        <w:wordWrap/>
        <w:overflowPunct/>
        <w:topLinePunct w:val="0"/>
        <w:bidi w:val="0"/>
        <w:spacing w:line="600" w:lineRule="exact"/>
        <w:rPr>
          <w:sz w:val="32"/>
          <w:szCs w:val="32"/>
        </w:rPr>
      </w:pPr>
    </w:p>
    <w:p>
      <w:pPr>
        <w:keepNext w:val="0"/>
        <w:keepLines w:val="0"/>
        <w:pageBreakBefore w:val="0"/>
        <w:kinsoku/>
        <w:wordWrap/>
        <w:overflowPunct/>
        <w:topLinePunct w:val="0"/>
        <w:bidi w:val="0"/>
        <w:spacing w:line="600" w:lineRule="exact"/>
        <w:rPr>
          <w:sz w:val="32"/>
          <w:szCs w:val="32"/>
        </w:rPr>
      </w:pPr>
    </w:p>
    <w:p>
      <w:pPr>
        <w:keepNext w:val="0"/>
        <w:keepLines w:val="0"/>
        <w:pageBreakBefore w:val="0"/>
        <w:kinsoku/>
        <w:wordWrap/>
        <w:overflowPunct/>
        <w:topLinePunct w:val="0"/>
        <w:bidi w:val="0"/>
        <w:spacing w:line="600" w:lineRule="exact"/>
        <w:rPr>
          <w:sz w:val="32"/>
          <w:szCs w:val="32"/>
        </w:rPr>
      </w:pPr>
    </w:p>
    <w:p>
      <w:pPr>
        <w:keepNext w:val="0"/>
        <w:keepLines w:val="0"/>
        <w:pageBreakBefore w:val="0"/>
        <w:kinsoku/>
        <w:wordWrap/>
        <w:overflowPunct/>
        <w:topLinePunct w:val="0"/>
        <w:bidi w:val="0"/>
        <w:spacing w:line="600" w:lineRule="exact"/>
        <w:rPr>
          <w:sz w:val="32"/>
          <w:szCs w:val="32"/>
        </w:rPr>
      </w:pPr>
    </w:p>
    <w:p>
      <w:pPr>
        <w:keepNext w:val="0"/>
        <w:keepLines w:val="0"/>
        <w:pageBreakBefore w:val="0"/>
        <w:kinsoku/>
        <w:wordWrap/>
        <w:overflowPunct/>
        <w:topLinePunct w:val="0"/>
        <w:bidi w:val="0"/>
        <w:spacing w:line="600" w:lineRule="exact"/>
        <w:rPr>
          <w:sz w:val="32"/>
          <w:szCs w:val="32"/>
        </w:rPr>
      </w:pPr>
    </w:p>
    <w:p>
      <w:pPr>
        <w:keepNext w:val="0"/>
        <w:keepLines w:val="0"/>
        <w:pageBreakBefore w:val="0"/>
        <w:kinsoku/>
        <w:wordWrap/>
        <w:overflowPunct/>
        <w:topLinePunct w:val="0"/>
        <w:bidi w:val="0"/>
        <w:spacing w:line="600" w:lineRule="exact"/>
        <w:rPr>
          <w:sz w:val="32"/>
          <w:szCs w:val="32"/>
        </w:rPr>
      </w:pPr>
    </w:p>
    <w:p>
      <w:pPr>
        <w:keepNext w:val="0"/>
        <w:keepLines w:val="0"/>
        <w:pageBreakBefore w:val="0"/>
        <w:kinsoku/>
        <w:wordWrap/>
        <w:overflowPunct/>
        <w:topLinePunct w:val="0"/>
        <w:bidi w:val="0"/>
        <w:spacing w:line="600" w:lineRule="exact"/>
        <w:rPr>
          <w:sz w:val="32"/>
          <w:szCs w:val="32"/>
        </w:rP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both"/>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p>
    <w:p>
      <w:pPr>
        <w:keepNext w:val="0"/>
        <w:keepLines w:val="0"/>
        <w:pageBreakBefore w:val="0"/>
        <w:kinsoku/>
        <w:wordWrap/>
        <w:overflowPunct/>
        <w:topLinePunct w:val="0"/>
        <w:bidi w:val="0"/>
        <w:spacing w:line="600" w:lineRule="exact"/>
        <w:jc w:val="center"/>
      </w:pPr>
      <w:r>
        <w:rPr>
          <w:rFonts w:hint="eastAsia"/>
        </w:rPr>
        <w:t>封面</w:t>
      </w:r>
    </w:p>
    <w:p>
      <w:pPr>
        <w:keepNext w:val="0"/>
        <w:keepLines w:val="0"/>
        <w:pageBreakBefore w:val="0"/>
        <w:kinsoku/>
        <w:wordWrap/>
        <w:overflowPunct/>
        <w:topLinePunct w:val="0"/>
        <w:bidi w:val="0"/>
        <w:spacing w:line="600" w:lineRule="exact"/>
        <w:ind w:firstLine="7840" w:firstLineChars="2800"/>
        <w:rPr>
          <w:rFonts w:ascii="宋体" w:hAnsi="宋体" w:cs="宋体"/>
          <w:sz w:val="28"/>
          <w:szCs w:val="28"/>
        </w:rPr>
      </w:pPr>
    </w:p>
    <w:p>
      <w:pPr>
        <w:keepNext w:val="0"/>
        <w:keepLines w:val="0"/>
        <w:pageBreakBefore w:val="0"/>
        <w:kinsoku/>
        <w:wordWrap/>
        <w:overflowPunct/>
        <w:topLinePunct w:val="0"/>
        <w:bidi w:val="0"/>
        <w:spacing w:line="600" w:lineRule="exact"/>
        <w:jc w:val="center"/>
        <w:rPr>
          <w:rFonts w:ascii="宋体" w:hAnsi="宋体" w:cs="宋体"/>
          <w:b/>
          <w:bCs/>
          <w:sz w:val="48"/>
          <w:szCs w:val="48"/>
        </w:rPr>
      </w:pPr>
    </w:p>
    <w:p>
      <w:pPr>
        <w:keepNext w:val="0"/>
        <w:keepLines w:val="0"/>
        <w:pageBreakBefore w:val="0"/>
        <w:kinsoku/>
        <w:wordWrap/>
        <w:overflowPunct/>
        <w:topLinePunct w:val="0"/>
        <w:bidi w:val="0"/>
        <w:spacing w:line="600" w:lineRule="exact"/>
        <w:jc w:val="center"/>
        <w:rPr>
          <w:rFonts w:ascii="宋体" w:hAnsi="宋体" w:cs="宋体"/>
          <w:b/>
          <w:bCs/>
          <w:sz w:val="48"/>
          <w:szCs w:val="48"/>
        </w:rPr>
      </w:pPr>
      <w:r>
        <w:rPr>
          <w:rFonts w:hint="eastAsia" w:ascii="宋体" w:hAnsi="宋体" w:cs="宋体"/>
          <w:b/>
          <w:bCs/>
          <w:sz w:val="48"/>
          <w:szCs w:val="48"/>
        </w:rPr>
        <w:t>深圳市残疾人综合服务中心</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宋体" w:hAnsi="宋体" w:cs="宋体"/>
          <w:b/>
          <w:bCs/>
          <w:sz w:val="72"/>
          <w:szCs w:val="72"/>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宋体" w:hAnsi="宋体" w:cs="宋体"/>
          <w:b/>
          <w:bCs/>
          <w:sz w:val="72"/>
          <w:szCs w:val="72"/>
        </w:rPr>
      </w:pPr>
      <w:r>
        <w:rPr>
          <w:rFonts w:hint="eastAsia" w:ascii="宋体" w:hAnsi="宋体" w:cs="宋体"/>
          <w:b/>
          <w:bCs/>
          <w:sz w:val="72"/>
          <w:szCs w:val="72"/>
        </w:rPr>
        <w:t>投</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宋体" w:hAnsi="宋体" w:cs="宋体"/>
          <w:b/>
          <w:bCs/>
          <w:sz w:val="72"/>
          <w:szCs w:val="72"/>
        </w:rPr>
      </w:pPr>
      <w:r>
        <w:rPr>
          <w:rFonts w:hint="eastAsia" w:ascii="宋体" w:hAnsi="宋体" w:cs="宋体"/>
          <w:b/>
          <w:bCs/>
          <w:sz w:val="72"/>
          <w:szCs w:val="72"/>
        </w:rPr>
        <w:t>标</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宋体" w:hAnsi="宋体" w:cs="宋体"/>
          <w:b/>
          <w:bCs/>
          <w:sz w:val="72"/>
          <w:szCs w:val="72"/>
        </w:rPr>
      </w:pPr>
      <w:r>
        <w:rPr>
          <w:rFonts w:hint="eastAsia" w:ascii="宋体" w:hAnsi="宋体" w:cs="宋体"/>
          <w:b/>
          <w:bCs/>
          <w:sz w:val="72"/>
          <w:szCs w:val="72"/>
        </w:rPr>
        <w:t>文</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ascii="宋体" w:hAnsi="宋体" w:cs="宋体"/>
          <w:b/>
          <w:bCs/>
          <w:sz w:val="72"/>
          <w:szCs w:val="72"/>
        </w:rPr>
      </w:pPr>
      <w:r>
        <w:rPr>
          <w:rFonts w:hint="eastAsia" w:ascii="宋体" w:hAnsi="宋体" w:cs="宋体"/>
          <w:b/>
          <w:bCs/>
          <w:sz w:val="72"/>
          <w:szCs w:val="72"/>
        </w:rPr>
        <w:t>件</w:t>
      </w:r>
    </w:p>
    <w:p>
      <w:pPr>
        <w:keepNext w:val="0"/>
        <w:keepLines w:val="0"/>
        <w:pageBreakBefore w:val="0"/>
        <w:kinsoku/>
        <w:wordWrap/>
        <w:overflowPunct/>
        <w:topLinePunct w:val="0"/>
        <w:bidi w:val="0"/>
        <w:spacing w:line="600" w:lineRule="exact"/>
        <w:jc w:val="center"/>
        <w:rPr>
          <w:rFonts w:ascii="宋体" w:hAnsi="宋体" w:cs="宋体"/>
          <w:b/>
          <w:bCs/>
          <w:sz w:val="72"/>
          <w:szCs w:val="72"/>
        </w:rPr>
      </w:pPr>
    </w:p>
    <w:p>
      <w:pPr>
        <w:keepNext w:val="0"/>
        <w:keepLines w:val="0"/>
        <w:pageBreakBefore w:val="0"/>
        <w:kinsoku/>
        <w:wordWrap/>
        <w:overflowPunct/>
        <w:topLinePunct w:val="0"/>
        <w:bidi w:val="0"/>
        <w:spacing w:line="600" w:lineRule="exact"/>
        <w:rPr>
          <w:rFonts w:ascii="宋体" w:hAnsi="宋体" w:cs="宋体"/>
          <w:b/>
          <w:bCs/>
          <w:sz w:val="72"/>
          <w:szCs w:val="72"/>
        </w:rPr>
      </w:pPr>
    </w:p>
    <w:p>
      <w:pPr>
        <w:pStyle w:val="59"/>
        <w:keepNext w:val="0"/>
        <w:keepLines w:val="0"/>
        <w:pageBreakBefore w:val="0"/>
        <w:kinsoku/>
        <w:wordWrap/>
        <w:overflowPunct/>
        <w:topLinePunct w:val="0"/>
        <w:bidi w:val="0"/>
        <w:spacing w:line="600" w:lineRule="exact"/>
        <w:ind w:firstLine="720" w:firstLineChars="200"/>
        <w:jc w:val="both"/>
        <w:rPr>
          <w:rFonts w:hint="eastAsia" w:asciiTheme="minorEastAsia" w:hAnsiTheme="minorEastAsia" w:eastAsiaTheme="minorEastAsia"/>
          <w:sz w:val="36"/>
          <w:szCs w:val="36"/>
        </w:rPr>
      </w:pPr>
      <w:r>
        <w:rPr>
          <w:rFonts w:hint="eastAsia" w:asciiTheme="minorEastAsia" w:hAnsiTheme="minorEastAsia" w:eastAsiaTheme="minorEastAsia"/>
          <w:sz w:val="36"/>
          <w:szCs w:val="36"/>
        </w:rPr>
        <w:t>项目名称：</w:t>
      </w:r>
      <w:r>
        <w:rPr>
          <w:rFonts w:ascii="宋体" w:hAnsi="宋体" w:cs="宋体"/>
          <w:bCs/>
          <w:sz w:val="36"/>
          <w:szCs w:val="36"/>
        </w:rPr>
        <w:t>××</w:t>
      </w:r>
    </w:p>
    <w:p>
      <w:pPr>
        <w:pStyle w:val="59"/>
        <w:keepNext w:val="0"/>
        <w:keepLines w:val="0"/>
        <w:pageBreakBefore w:val="0"/>
        <w:kinsoku/>
        <w:wordWrap/>
        <w:overflowPunct/>
        <w:topLinePunct w:val="0"/>
        <w:bidi w:val="0"/>
        <w:spacing w:line="600" w:lineRule="exact"/>
        <w:ind w:firstLine="720" w:firstLineChars="200"/>
        <w:jc w:val="both"/>
        <w:rPr>
          <w:rFonts w:hint="eastAsia" w:asciiTheme="minorEastAsia" w:hAnsiTheme="minorEastAsia" w:eastAsiaTheme="minorEastAsia"/>
          <w:sz w:val="36"/>
          <w:szCs w:val="36"/>
          <w:lang w:val="en-US" w:eastAsia="zh-CN"/>
        </w:rPr>
      </w:pPr>
      <w:r>
        <w:rPr>
          <w:rFonts w:hint="eastAsia" w:asciiTheme="minorEastAsia" w:hAnsiTheme="minorEastAsia" w:eastAsiaTheme="minorEastAsia"/>
          <w:sz w:val="36"/>
          <w:szCs w:val="36"/>
          <w:lang w:val="en-US" w:eastAsia="zh-CN"/>
        </w:rPr>
        <w:t>项目编号：</w:t>
      </w:r>
      <w:r>
        <w:rPr>
          <w:rFonts w:ascii="宋体" w:hAnsi="宋体" w:cs="宋体"/>
          <w:bCs/>
          <w:sz w:val="36"/>
          <w:szCs w:val="36"/>
        </w:rPr>
        <w:t>××</w:t>
      </w:r>
    </w:p>
    <w:p>
      <w:pPr>
        <w:pStyle w:val="59"/>
        <w:keepNext w:val="0"/>
        <w:keepLines w:val="0"/>
        <w:pageBreakBefore w:val="0"/>
        <w:kinsoku/>
        <w:wordWrap/>
        <w:overflowPunct/>
        <w:topLinePunct w:val="0"/>
        <w:bidi w:val="0"/>
        <w:spacing w:line="600" w:lineRule="exact"/>
        <w:ind w:firstLine="720" w:firstLineChars="200"/>
        <w:jc w:val="both"/>
        <w:rPr>
          <w:rFonts w:hint="default" w:asciiTheme="minorEastAsia" w:hAnsiTheme="minorEastAsia" w:eastAsiaTheme="minorEastAsia"/>
          <w:sz w:val="36"/>
          <w:szCs w:val="36"/>
          <w:lang w:val="en-US" w:eastAsia="zh-CN"/>
        </w:rPr>
      </w:pPr>
      <w:r>
        <w:rPr>
          <w:rFonts w:hint="eastAsia" w:asciiTheme="minorEastAsia" w:hAnsiTheme="minorEastAsia" w:eastAsiaTheme="minorEastAsia"/>
          <w:sz w:val="36"/>
          <w:szCs w:val="36"/>
        </w:rPr>
        <w:t>招标编号：</w:t>
      </w:r>
      <w:r>
        <w:rPr>
          <w:rFonts w:ascii="宋体" w:hAnsi="宋体" w:cs="宋体"/>
          <w:bCs/>
          <w:sz w:val="36"/>
          <w:szCs w:val="36"/>
        </w:rPr>
        <w:t>××</w:t>
      </w:r>
    </w:p>
    <w:p>
      <w:pPr>
        <w:keepNext w:val="0"/>
        <w:keepLines w:val="0"/>
        <w:pageBreakBefore w:val="0"/>
        <w:kinsoku/>
        <w:wordWrap/>
        <w:overflowPunct/>
        <w:topLinePunct w:val="0"/>
        <w:bidi w:val="0"/>
        <w:spacing w:line="600" w:lineRule="exact"/>
        <w:ind w:firstLine="720" w:firstLineChars="200"/>
        <w:jc w:val="left"/>
        <w:rPr>
          <w:rFonts w:hint="eastAsia" w:ascii="宋体" w:hAnsi="宋体" w:cs="宋体"/>
          <w:bCs/>
          <w:sz w:val="36"/>
          <w:szCs w:val="36"/>
        </w:rPr>
      </w:pPr>
      <w:r>
        <w:rPr>
          <w:rFonts w:hint="eastAsia" w:ascii="宋体" w:hAnsi="宋体" w:cs="宋体"/>
          <w:bCs/>
          <w:sz w:val="36"/>
          <w:szCs w:val="36"/>
        </w:rPr>
        <w:t>投标人：（盖公章）</w:t>
      </w:r>
    </w:p>
    <w:p>
      <w:pPr>
        <w:keepNext w:val="0"/>
        <w:keepLines w:val="0"/>
        <w:pageBreakBefore w:val="0"/>
        <w:kinsoku/>
        <w:wordWrap/>
        <w:overflowPunct/>
        <w:topLinePunct w:val="0"/>
        <w:bidi w:val="0"/>
        <w:spacing w:line="600" w:lineRule="exact"/>
        <w:jc w:val="left"/>
        <w:rPr>
          <w:rFonts w:hint="eastAsia" w:ascii="宋体" w:hAnsi="宋体" w:cs="宋体"/>
          <w:bCs/>
          <w:sz w:val="36"/>
          <w:szCs w:val="36"/>
        </w:rPr>
      </w:pPr>
    </w:p>
    <w:p>
      <w:pPr>
        <w:keepNext w:val="0"/>
        <w:keepLines w:val="0"/>
        <w:pageBreakBefore w:val="0"/>
        <w:kinsoku/>
        <w:wordWrap/>
        <w:overflowPunct/>
        <w:topLinePunct w:val="0"/>
        <w:bidi w:val="0"/>
        <w:spacing w:line="600" w:lineRule="exact"/>
        <w:jc w:val="left"/>
        <w:rPr>
          <w:rFonts w:hint="eastAsia" w:ascii="宋体" w:hAnsi="宋体" w:cs="宋体"/>
          <w:bCs/>
          <w:sz w:val="36"/>
          <w:szCs w:val="36"/>
        </w:rPr>
      </w:pPr>
    </w:p>
    <w:p>
      <w:pPr>
        <w:keepNext w:val="0"/>
        <w:keepLines w:val="0"/>
        <w:pageBreakBefore w:val="0"/>
        <w:kinsoku/>
        <w:wordWrap/>
        <w:overflowPunct/>
        <w:topLinePunct w:val="0"/>
        <w:bidi w:val="0"/>
        <w:spacing w:line="600" w:lineRule="exact"/>
        <w:jc w:val="left"/>
        <w:rPr>
          <w:rFonts w:hint="eastAsia" w:ascii="宋体" w:hAnsi="宋体" w:cs="宋体"/>
          <w:bCs/>
          <w:sz w:val="36"/>
          <w:szCs w:val="36"/>
        </w:rPr>
      </w:pPr>
    </w:p>
    <w:p>
      <w:pPr>
        <w:keepNext w:val="0"/>
        <w:keepLines w:val="0"/>
        <w:pageBreakBefore w:val="0"/>
        <w:kinsoku/>
        <w:wordWrap/>
        <w:overflowPunct/>
        <w:topLinePunct w:val="0"/>
        <w:bidi w:val="0"/>
        <w:spacing w:line="600" w:lineRule="exact"/>
        <w:rPr>
          <w:rFonts w:asciiTheme="minorEastAsia" w:hAnsiTheme="minorEastAsia"/>
          <w:sz w:val="28"/>
          <w:szCs w:val="24"/>
        </w:rPr>
      </w:pPr>
    </w:p>
    <w:p>
      <w:pPr>
        <w:keepNext w:val="0"/>
        <w:keepLines w:val="0"/>
        <w:pageBreakBefore w:val="0"/>
        <w:kinsoku/>
        <w:wordWrap/>
        <w:overflowPunct/>
        <w:topLinePunct w:val="0"/>
        <w:bidi w:val="0"/>
        <w:spacing w:line="600" w:lineRule="exact"/>
        <w:ind w:firstLine="3534" w:firstLineChars="1100"/>
        <w:jc w:val="both"/>
        <w:rPr>
          <w:rFonts w:ascii="黑体" w:hAnsi="黑体" w:eastAsia="黑体"/>
          <w:b/>
          <w:sz w:val="32"/>
          <w:szCs w:val="32"/>
        </w:rPr>
      </w:pPr>
      <w:r>
        <w:rPr>
          <w:rFonts w:hint="eastAsia" w:ascii="黑体" w:hAnsi="黑体" w:eastAsia="黑体"/>
          <w:b/>
          <w:sz w:val="32"/>
          <w:szCs w:val="32"/>
        </w:rPr>
        <w:t>目录</w:t>
      </w:r>
    </w:p>
    <w:p>
      <w:pPr>
        <w:keepNext w:val="0"/>
        <w:keepLines w:val="0"/>
        <w:pageBreakBefore w:val="0"/>
        <w:kinsoku/>
        <w:wordWrap/>
        <w:overflowPunct/>
        <w:topLinePunct w:val="0"/>
        <w:bidi w:val="0"/>
        <w:spacing w:line="600" w:lineRule="exact"/>
        <w:ind w:left="638" w:leftChars="304" w:firstLine="7680" w:firstLineChars="2400"/>
        <w:jc w:val="left"/>
        <w:rPr>
          <w:rFonts w:ascii="仿宋_GB2312" w:eastAsia="仿宋_GB2312" w:hAnsiTheme="minorEastAsia"/>
          <w:sz w:val="32"/>
          <w:szCs w:val="32"/>
          <w:highlight w:val="none"/>
        </w:rPr>
      </w:pPr>
      <w:r>
        <w:rPr>
          <w:rFonts w:hint="eastAsia" w:ascii="仿宋_GB2312" w:eastAsia="仿宋_GB2312" w:hAnsiTheme="minorEastAsia"/>
          <w:sz w:val="32"/>
          <w:szCs w:val="32"/>
          <w:highlight w:val="none"/>
          <w:lang w:val="en-US" w:eastAsia="zh-CN"/>
        </w:rPr>
        <w:t xml:space="preserve"> </w:t>
      </w:r>
      <w:r>
        <w:rPr>
          <w:rFonts w:hint="eastAsia" w:ascii="仿宋_GB2312" w:eastAsia="仿宋_GB2312" w:hAnsiTheme="minorEastAsia"/>
          <w:sz w:val="32"/>
          <w:szCs w:val="32"/>
          <w:highlight w:val="none"/>
        </w:rPr>
        <w:t>1.投标及履约承诺函</w:t>
      </w:r>
    </w:p>
    <w:p>
      <w:pPr>
        <w:keepNext w:val="0"/>
        <w:keepLines w:val="0"/>
        <w:pageBreakBefore w:val="0"/>
        <w:kinsoku/>
        <w:wordWrap/>
        <w:overflowPunct/>
        <w:topLinePunct w:val="0"/>
        <w:bidi w:val="0"/>
        <w:spacing w:line="600" w:lineRule="exact"/>
        <w:ind w:firstLine="640" w:firstLineChars="200"/>
        <w:jc w:val="left"/>
        <w:rPr>
          <w:rFonts w:hint="eastAsia" w:ascii="仿宋_GB2312" w:eastAsia="仿宋_GB2312" w:hAnsiTheme="minorEastAsia"/>
          <w:sz w:val="32"/>
          <w:szCs w:val="32"/>
          <w:highlight w:val="none"/>
        </w:rPr>
      </w:pPr>
      <w:r>
        <w:rPr>
          <w:rFonts w:hint="eastAsia" w:ascii="仿宋_GB2312" w:eastAsia="仿宋_GB2312" w:hAnsiTheme="minorEastAsia"/>
          <w:sz w:val="32"/>
          <w:szCs w:val="32"/>
          <w:highlight w:val="none"/>
        </w:rPr>
        <w:t>2</w:t>
      </w:r>
      <w:r>
        <w:rPr>
          <w:rFonts w:ascii="仿宋_GB2312" w:eastAsia="仿宋_GB2312" w:hAnsiTheme="minorEastAsia"/>
          <w:sz w:val="32"/>
          <w:szCs w:val="32"/>
          <w:highlight w:val="none"/>
        </w:rPr>
        <w:t>.</w:t>
      </w:r>
      <w:r>
        <w:rPr>
          <w:rFonts w:hint="eastAsia" w:ascii="仿宋_GB2312" w:eastAsia="仿宋_GB2312" w:hAnsiTheme="minorEastAsia"/>
          <w:sz w:val="32"/>
          <w:szCs w:val="32"/>
          <w:highlight w:val="none"/>
        </w:rPr>
        <w:t xml:space="preserve"> 政府采购违法行为风险知悉确认书</w:t>
      </w:r>
    </w:p>
    <w:p>
      <w:pPr>
        <w:keepNext w:val="0"/>
        <w:keepLines w:val="0"/>
        <w:pageBreakBefore w:val="0"/>
        <w:kinsoku/>
        <w:wordWrap/>
        <w:overflowPunct/>
        <w:topLinePunct w:val="0"/>
        <w:bidi w:val="0"/>
        <w:spacing w:line="600" w:lineRule="exact"/>
        <w:ind w:firstLine="640"/>
        <w:jc w:val="left"/>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.法定代表人授权委托书、法定代表人证明书</w:t>
      </w:r>
    </w:p>
    <w:p>
      <w:pPr>
        <w:keepNext w:val="0"/>
        <w:keepLines w:val="0"/>
        <w:pageBreakBefore w:val="0"/>
        <w:kinsoku/>
        <w:wordWrap/>
        <w:overflowPunct/>
        <w:topLinePunct w:val="0"/>
        <w:bidi w:val="0"/>
        <w:spacing w:line="600" w:lineRule="exact"/>
        <w:ind w:firstLine="640"/>
        <w:jc w:val="left"/>
        <w:rPr>
          <w:rFonts w:ascii="仿宋_GB2312" w:eastAsia="仿宋_GB2312" w:hAnsiTheme="minorEastAsia"/>
          <w:sz w:val="32"/>
          <w:szCs w:val="32"/>
        </w:rPr>
      </w:pPr>
      <w:r>
        <w:rPr>
          <w:rFonts w:ascii="仿宋_GB2312" w:eastAsia="仿宋_GB2312" w:hAnsiTheme="minorEastAsia"/>
          <w:sz w:val="32"/>
          <w:szCs w:val="32"/>
        </w:rPr>
        <w:t>4</w:t>
      </w:r>
      <w:r>
        <w:rPr>
          <w:rFonts w:hint="eastAsia" w:ascii="仿宋_GB2312" w:eastAsia="仿宋_GB2312" w:hAnsiTheme="minorEastAsia"/>
          <w:sz w:val="32"/>
          <w:szCs w:val="32"/>
        </w:rPr>
        <w:t>.投标人基本情况表</w:t>
      </w:r>
    </w:p>
    <w:p>
      <w:pPr>
        <w:keepNext w:val="0"/>
        <w:keepLines w:val="0"/>
        <w:pageBreakBefore w:val="0"/>
        <w:kinsoku/>
        <w:wordWrap/>
        <w:overflowPunct/>
        <w:topLinePunct w:val="0"/>
        <w:bidi w:val="0"/>
        <w:spacing w:line="600" w:lineRule="exact"/>
        <w:ind w:firstLine="640"/>
        <w:rPr>
          <w:rFonts w:ascii="仿宋_GB2312" w:eastAsia="仿宋_GB2312" w:hAnsiTheme="minorEastAsia"/>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.开标一览表(报价表)</w:t>
      </w:r>
    </w:p>
    <w:p>
      <w:pPr>
        <w:keepNext w:val="0"/>
        <w:keepLines w:val="0"/>
        <w:pageBreakBefore w:val="0"/>
        <w:kinsoku/>
        <w:wordWrap/>
        <w:overflowPunct/>
        <w:topLinePunct w:val="0"/>
        <w:bidi w:val="0"/>
        <w:spacing w:line="600" w:lineRule="exact"/>
        <w:ind w:firstLine="640"/>
        <w:jc w:val="left"/>
        <w:rPr>
          <w:rFonts w:ascii="仿宋_GB2312" w:eastAsia="仿宋_GB2312" w:hAnsiTheme="minorEastAsia"/>
          <w:sz w:val="32"/>
          <w:szCs w:val="32"/>
        </w:rPr>
      </w:pPr>
      <w:r>
        <w:rPr>
          <w:rFonts w:ascii="仿宋_GB2312" w:eastAsia="仿宋_GB2312" w:hAnsiTheme="minorEastAsia"/>
          <w:sz w:val="32"/>
          <w:szCs w:val="32"/>
        </w:rPr>
        <w:t>6</w:t>
      </w:r>
      <w:r>
        <w:rPr>
          <w:rFonts w:hint="eastAsia" w:ascii="仿宋_GB2312" w:eastAsia="仿宋_GB2312" w:hAnsiTheme="minorEastAsia"/>
          <w:sz w:val="32"/>
          <w:szCs w:val="32"/>
        </w:rPr>
        <w:t>.实施方案（工作措施、工作方</w:t>
      </w:r>
      <w:r>
        <w:rPr>
          <w:rFonts w:hint="eastAsia" w:ascii="仿宋_GB2312" w:eastAsia="仿宋_GB2312" w:hAnsiTheme="minorEastAsia"/>
          <w:sz w:val="32"/>
          <w:szCs w:val="32"/>
          <w:lang w:val="en-US" w:eastAsia="zh-CN"/>
        </w:rPr>
        <w:t>案</w:t>
      </w:r>
      <w:r>
        <w:rPr>
          <w:rFonts w:hint="eastAsia" w:ascii="仿宋_GB2312" w:eastAsia="仿宋_GB2312" w:hAnsiTheme="minorEastAsia"/>
          <w:sz w:val="32"/>
          <w:szCs w:val="32"/>
        </w:rPr>
        <w:t>、工作手段、工作流程）</w:t>
      </w:r>
    </w:p>
    <w:p>
      <w:pPr>
        <w:keepNext w:val="0"/>
        <w:keepLines w:val="0"/>
        <w:pageBreakBefore w:val="0"/>
        <w:kinsoku/>
        <w:wordWrap/>
        <w:overflowPunct/>
        <w:topLinePunct w:val="0"/>
        <w:bidi w:val="0"/>
        <w:spacing w:line="600" w:lineRule="exact"/>
        <w:ind w:firstLine="640"/>
        <w:jc w:val="left"/>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.项目重点难点分析、应对措施及相关的合理化建议</w:t>
      </w:r>
    </w:p>
    <w:p>
      <w:pPr>
        <w:keepNext w:val="0"/>
        <w:keepLines w:val="0"/>
        <w:pageBreakBefore w:val="0"/>
        <w:kinsoku/>
        <w:wordWrap/>
        <w:overflowPunct/>
        <w:topLinePunct w:val="0"/>
        <w:bidi w:val="0"/>
        <w:spacing w:line="600" w:lineRule="exact"/>
        <w:ind w:firstLine="640"/>
        <w:jc w:val="left"/>
        <w:rPr>
          <w:rFonts w:hint="eastAsia" w:ascii="仿宋_GB2312" w:eastAsia="仿宋_GB2312" w:hAnsiTheme="minorEastAsia"/>
          <w:sz w:val="32"/>
          <w:szCs w:val="32"/>
        </w:rPr>
      </w:pPr>
      <w:r>
        <w:rPr>
          <w:rFonts w:ascii="仿宋_GB2312" w:eastAsia="仿宋_GB2312" w:hAnsiTheme="minorEastAsia"/>
          <w:sz w:val="32"/>
          <w:szCs w:val="32"/>
        </w:rPr>
        <w:t>8</w:t>
      </w:r>
      <w:r>
        <w:rPr>
          <w:rFonts w:hint="eastAsia" w:ascii="仿宋_GB2312" w:eastAsia="仿宋_GB2312" w:hAnsiTheme="minorEastAsia"/>
          <w:sz w:val="32"/>
          <w:szCs w:val="32"/>
        </w:rPr>
        <w:t>.项目完成（服务期满）后的服务承诺</w:t>
      </w:r>
    </w:p>
    <w:p>
      <w:pPr>
        <w:keepNext w:val="0"/>
        <w:keepLines w:val="0"/>
        <w:pageBreakBefore w:val="0"/>
        <w:kinsoku/>
        <w:wordWrap/>
        <w:overflowPunct/>
        <w:topLinePunct w:val="0"/>
        <w:bidi w:val="0"/>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9.</w:t>
      </w:r>
      <w:r>
        <w:rPr>
          <w:rFonts w:hint="eastAsia" w:ascii="仿宋_GB2312" w:eastAsia="仿宋_GB2312" w:hAnsiTheme="minorEastAsia"/>
          <w:sz w:val="32"/>
          <w:szCs w:val="32"/>
        </w:rPr>
        <w:t>违约承诺</w:t>
      </w:r>
    </w:p>
    <w:p>
      <w:pPr>
        <w:keepNext w:val="0"/>
        <w:keepLines w:val="0"/>
        <w:pageBreakBefore w:val="0"/>
        <w:kinsoku/>
        <w:wordWrap/>
        <w:overflowPunct/>
        <w:topLinePunct w:val="0"/>
        <w:bidi w:val="0"/>
        <w:spacing w:line="600" w:lineRule="exact"/>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10.投标人资格情况及通过相关认证情况</w:t>
      </w:r>
    </w:p>
    <w:p>
      <w:pPr>
        <w:keepNext w:val="0"/>
        <w:keepLines w:val="0"/>
        <w:pageBreakBefore w:val="0"/>
        <w:kinsoku/>
        <w:wordWrap/>
        <w:overflowPunct/>
        <w:topLinePunct w:val="0"/>
        <w:bidi w:val="0"/>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lang w:val="en-US" w:eastAsia="zh-CN"/>
        </w:rPr>
        <w:t>11.</w:t>
      </w:r>
      <w:r>
        <w:rPr>
          <w:rFonts w:hint="eastAsia" w:ascii="仿宋_GB2312" w:eastAsia="仿宋_GB2312" w:hAnsiTheme="minorEastAsia"/>
          <w:sz w:val="32"/>
          <w:szCs w:val="32"/>
        </w:rPr>
        <w:t>拟</w:t>
      </w:r>
      <w:r>
        <w:rPr>
          <w:rFonts w:hint="eastAsia" w:ascii="仿宋_GB2312" w:eastAsia="仿宋_GB2312" w:hAnsiTheme="minorEastAsia"/>
          <w:sz w:val="32"/>
          <w:szCs w:val="32"/>
          <w:lang w:val="en-US" w:eastAsia="zh-CN"/>
        </w:rPr>
        <w:t>派本</w:t>
      </w:r>
      <w:r>
        <w:rPr>
          <w:rFonts w:hint="eastAsia" w:ascii="仿宋_GB2312" w:eastAsia="仿宋_GB2312" w:hAnsiTheme="minorEastAsia"/>
          <w:sz w:val="32"/>
          <w:szCs w:val="32"/>
        </w:rPr>
        <w:t>项目团队情况</w:t>
      </w:r>
    </w:p>
    <w:p>
      <w:pPr>
        <w:keepNext w:val="0"/>
        <w:keepLines w:val="0"/>
        <w:pageBreakBefore w:val="0"/>
        <w:kinsoku/>
        <w:wordWrap/>
        <w:overflowPunct/>
        <w:topLinePunct w:val="0"/>
        <w:bidi w:val="0"/>
        <w:spacing w:line="600" w:lineRule="exact"/>
        <w:ind w:firstLine="640"/>
        <w:rPr>
          <w:rFonts w:ascii="仿宋_GB2312" w:eastAsia="仿宋_GB2312" w:hAnsiTheme="minorEastAsia"/>
          <w:sz w:val="32"/>
          <w:szCs w:val="32"/>
        </w:rPr>
      </w:pPr>
      <w:r>
        <w:rPr>
          <w:rFonts w:ascii="仿宋_GB2312" w:eastAsia="仿宋_GB2312" w:hAnsiTheme="minorEastAsia"/>
          <w:sz w:val="32"/>
          <w:szCs w:val="32"/>
        </w:rPr>
        <w:t>1</w:t>
      </w: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小微企业、残疾人福利性单位及监狱企业声明函（可选项）</w:t>
      </w:r>
    </w:p>
    <w:p>
      <w:pPr>
        <w:keepNext w:val="0"/>
        <w:keepLines w:val="0"/>
        <w:pageBreakBefore w:val="0"/>
        <w:kinsoku/>
        <w:wordWrap/>
        <w:overflowPunct/>
        <w:topLinePunct w:val="0"/>
        <w:bidi w:val="0"/>
        <w:spacing w:line="600" w:lineRule="exact"/>
        <w:ind w:firstLine="640"/>
        <w:rPr>
          <w:rFonts w:ascii="仿宋_GB2312" w:eastAsia="仿宋_GB2312" w:hAnsiTheme="minorEastAsia"/>
          <w:sz w:val="32"/>
          <w:szCs w:val="32"/>
        </w:rPr>
      </w:pPr>
      <w:r>
        <w:rPr>
          <w:rFonts w:hint="eastAsia" w:ascii="仿宋_GB2312" w:eastAsia="仿宋_GB2312" w:hAnsiTheme="minorEastAsia"/>
          <w:sz w:val="32"/>
          <w:szCs w:val="32"/>
        </w:rPr>
        <w:t>1</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rPr>
        <w:t>.招标文件要求的其他内容及投标人认为需要加以说明的其他内容</w:t>
      </w:r>
    </w:p>
    <w:p>
      <w:pPr>
        <w:keepNext w:val="0"/>
        <w:keepLines w:val="0"/>
        <w:pageBreakBefore w:val="0"/>
        <w:kinsoku/>
        <w:wordWrap/>
        <w:overflowPunct/>
        <w:topLinePunct w:val="0"/>
        <w:bidi w:val="0"/>
        <w:spacing w:line="600" w:lineRule="exact"/>
        <w:rPr>
          <w:rFonts w:asciiTheme="minorEastAsia" w:hAnsiTheme="minorEastAsia"/>
          <w:sz w:val="24"/>
          <w:szCs w:val="24"/>
        </w:rPr>
      </w:pPr>
    </w:p>
    <w:p>
      <w:pPr>
        <w:keepNext w:val="0"/>
        <w:keepLines w:val="0"/>
        <w:pageBreakBefore w:val="0"/>
        <w:kinsoku/>
        <w:wordWrap/>
        <w:overflowPunct/>
        <w:topLinePunct w:val="0"/>
        <w:bidi w:val="0"/>
        <w:spacing w:line="600" w:lineRule="exact"/>
        <w:rPr>
          <w:rFonts w:asciiTheme="minorEastAsia" w:hAnsiTheme="minorEastAsia"/>
          <w:sz w:val="24"/>
          <w:szCs w:val="24"/>
        </w:rPr>
      </w:pPr>
    </w:p>
    <w:p>
      <w:pPr>
        <w:keepNext w:val="0"/>
        <w:keepLines w:val="0"/>
        <w:pageBreakBefore w:val="0"/>
        <w:kinsoku/>
        <w:wordWrap/>
        <w:overflowPunct/>
        <w:topLinePunct w:val="0"/>
        <w:bidi w:val="0"/>
        <w:spacing w:line="600" w:lineRule="exact"/>
        <w:rPr>
          <w:rFonts w:asciiTheme="minorEastAsia" w:hAnsiTheme="minorEastAsia"/>
          <w:sz w:val="24"/>
          <w:szCs w:val="24"/>
        </w:rPr>
      </w:pPr>
    </w:p>
    <w:p>
      <w:pPr>
        <w:keepNext w:val="0"/>
        <w:keepLines w:val="0"/>
        <w:pageBreakBefore w:val="0"/>
        <w:kinsoku/>
        <w:wordWrap/>
        <w:overflowPunct/>
        <w:topLinePunct w:val="0"/>
        <w:bidi w:val="0"/>
        <w:spacing w:line="600" w:lineRule="exact"/>
        <w:rPr>
          <w:rFonts w:asciiTheme="minorEastAsia" w:hAnsiTheme="minorEastAsia"/>
          <w:sz w:val="24"/>
          <w:szCs w:val="24"/>
        </w:rPr>
      </w:pPr>
    </w:p>
    <w:p>
      <w:pPr>
        <w:keepNext w:val="0"/>
        <w:keepLines w:val="0"/>
        <w:pageBreakBefore w:val="0"/>
        <w:kinsoku/>
        <w:wordWrap/>
        <w:overflowPunct/>
        <w:topLinePunct w:val="0"/>
        <w:bidi w:val="0"/>
        <w:spacing w:line="600" w:lineRule="exact"/>
        <w:rPr>
          <w:rFonts w:asciiTheme="minorEastAsia" w:hAnsiTheme="minorEastAsia"/>
          <w:sz w:val="24"/>
          <w:szCs w:val="24"/>
        </w:rPr>
      </w:pPr>
    </w:p>
    <w:p>
      <w:pPr>
        <w:keepNext w:val="0"/>
        <w:keepLines w:val="0"/>
        <w:pageBreakBefore w:val="0"/>
        <w:kinsoku/>
        <w:wordWrap/>
        <w:overflowPunct/>
        <w:topLinePunct w:val="0"/>
        <w:bidi w:val="0"/>
        <w:spacing w:line="600" w:lineRule="exact"/>
        <w:jc w:val="center"/>
        <w:outlineLvl w:val="4"/>
        <w:rPr>
          <w:rFonts w:ascii="方正小标宋简体" w:hAnsi="方正小标宋简体" w:eastAsia="方正小标宋简体" w:cs="方正小标宋简体"/>
          <w:sz w:val="32"/>
        </w:rPr>
      </w:pPr>
      <w:bookmarkStart w:id="2" w:name="_Toc50737297"/>
      <w:bookmarkStart w:id="3" w:name="_Toc52165081"/>
      <w:bookmarkStart w:id="4" w:name="_Toc480754205"/>
      <w:bookmarkStart w:id="5" w:name="_Toc50736477"/>
      <w:bookmarkStart w:id="6" w:name="_Toc50737329"/>
      <w:bookmarkStart w:id="7" w:name="_Toc275865607"/>
      <w:bookmarkStart w:id="8" w:name="_Toc50737328"/>
      <w:bookmarkStart w:id="9" w:name="_Toc50736476"/>
      <w:bookmarkStart w:id="10" w:name="_Toc50737296"/>
      <w:bookmarkStart w:id="11" w:name="_Toc52165080"/>
      <w:bookmarkStart w:id="12" w:name="_Toc50691034"/>
      <w:r>
        <w:rPr>
          <w:rFonts w:hint="eastAsia" w:ascii="方正小标宋简体" w:hAnsi="方正小标宋简体" w:eastAsia="方正小标宋简体" w:cs="方正小标宋简体"/>
          <w:sz w:val="32"/>
        </w:rPr>
        <w:t>一、投标及履约承诺函</w:t>
      </w:r>
    </w:p>
    <w:p>
      <w:pPr>
        <w:keepNext w:val="0"/>
        <w:keepLines w:val="0"/>
        <w:pageBreakBefore w:val="0"/>
        <w:kinsoku/>
        <w:wordWrap/>
        <w:overflowPunct/>
        <w:topLinePunct w:val="0"/>
        <w:bidi w:val="0"/>
        <w:snapToGrid w:val="0"/>
        <w:spacing w:line="600" w:lineRule="exact"/>
        <w:ind w:firstLine="560"/>
        <w:rPr>
          <w:rFonts w:ascii="宋体" w:hAnsi="宋体" w:cs="宋体"/>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_GB2312" w:eastAsia="仿宋_GB2312"/>
          <w:sz w:val="32"/>
          <w:szCs w:val="32"/>
        </w:rPr>
      </w:pPr>
      <w:r>
        <w:rPr>
          <w:rFonts w:hint="eastAsia" w:ascii="仿宋_GB2312" w:eastAsia="仿宋_GB2312"/>
          <w:sz w:val="32"/>
          <w:szCs w:val="32"/>
        </w:rPr>
        <w:t>致：深圳市残疾人综合服务中心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我方承诺：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1.我方符合《中华人民共和国政府采购法》第二十二条规定的以下要求：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）具有独立承担民事责任的能力；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2</w:t>
      </w:r>
      <w:r>
        <w:rPr>
          <w:rFonts w:hint="eastAsia" w:ascii="仿宋_GB2312" w:eastAsia="仿宋_GB2312"/>
          <w:sz w:val="32"/>
          <w:szCs w:val="32"/>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）法律、行政法规规定的其他条件。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2.本项目所提供的货物或服务未侵犯知识产权。我方已清楚，提供虚假承诺或者被有关单位确认为侵犯知识产权的，三年内不得参加政府采购活动。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3.参与本项目投标前三年内无行贿犯罪记录。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4.参与本项目采购活动时不存在被有关部门禁止参与政府采购活动且在有效期内的情况。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5.我方不存在以下情况：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（1）单位负责人为同一人或者存在直接控股、管理关系的不同供应商；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（2）为采购项目提供整体设计、规范编制或者项目管理、监理、检测等服务。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6.我方未被列入失信被执行人、重大税收违法案件当事人名单、政府采购严重违法失信行为记录名单。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8.我方如果中标，做到守信，不偷工减料，依照本项目招标文件需求内容、签署的采购合同及本公司在投标中所作的一切承诺履约。项目验收达到全部指标合格，力争优良。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10.我方本次投标所提供的资料均为真实、合法有效，如被证实存在虚假资料，则视为隐瞒真实情况、提供虚假资料，愿意接受主管部门作出的行政处罚或被采购人列入相关黑名单。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.我方不转包、分包。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keepNext w:val="0"/>
        <w:keepLines w:val="0"/>
        <w:pageBreakBefore w:val="0"/>
        <w:kinsoku/>
        <w:wordWrap/>
        <w:overflowPunct/>
        <w:topLinePunct w:val="0"/>
        <w:bidi w:val="0"/>
        <w:snapToGrid w:val="0"/>
        <w:spacing w:line="600" w:lineRule="exact"/>
        <w:ind w:firstLine="480"/>
        <w:rPr>
          <w:rFonts w:ascii="仿宋_GB2312" w:hAnsi="宋体" w:eastAsia="仿宋_GB2312" w:cs="宋体"/>
          <w:sz w:val="32"/>
          <w:szCs w:val="32"/>
        </w:rPr>
      </w:pPr>
    </w:p>
    <w:p>
      <w:pPr>
        <w:keepNext w:val="0"/>
        <w:keepLines w:val="0"/>
        <w:pageBreakBefore w:val="0"/>
        <w:kinsoku/>
        <w:wordWrap/>
        <w:overflowPunct/>
        <w:topLinePunct w:val="0"/>
        <w:bidi w:val="0"/>
        <w:spacing w:line="600" w:lineRule="exact"/>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投标人（公章）：</w:t>
      </w:r>
    </w:p>
    <w:p>
      <w:pPr>
        <w:keepNext w:val="0"/>
        <w:keepLines w:val="0"/>
        <w:pageBreakBefore w:val="0"/>
        <w:kinsoku/>
        <w:wordWrap/>
        <w:overflowPunct/>
        <w:topLinePunct w:val="0"/>
        <w:bidi w:val="0"/>
        <w:spacing w:line="600" w:lineRule="exact"/>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法定代表人或其授权代表签名：</w:t>
      </w:r>
    </w:p>
    <w:p>
      <w:pPr>
        <w:keepNext w:val="0"/>
        <w:keepLines w:val="0"/>
        <w:pageBreakBefore w:val="0"/>
        <w:kinsoku/>
        <w:wordWrap/>
        <w:overflowPunct/>
        <w:topLinePunct w:val="0"/>
        <w:bidi w:val="0"/>
        <w:spacing w:line="600" w:lineRule="exact"/>
        <w:ind w:firstLine="3840" w:firstLineChars="1200"/>
        <w:jc w:val="left"/>
        <w:rPr>
          <w:rFonts w:hint="eastAsia" w:ascii="仿宋_GB2312" w:hAnsi="宋体" w:eastAsia="仿宋_GB2312" w:cs="宋体"/>
          <w:sz w:val="32"/>
          <w:szCs w:val="32"/>
        </w:rPr>
      </w:pPr>
      <w:r>
        <w:rPr>
          <w:rFonts w:hint="eastAsia" w:ascii="仿宋_GB2312" w:hAnsi="宋体" w:eastAsia="仿宋_GB2312" w:cs="宋体"/>
          <w:sz w:val="32"/>
          <w:szCs w:val="32"/>
        </w:rPr>
        <w:t>日期：      年    月    日</w:t>
      </w:r>
    </w:p>
    <w:p>
      <w:pPr>
        <w:keepNext w:val="0"/>
        <w:keepLines w:val="0"/>
        <w:pageBreakBefore w:val="0"/>
        <w:kinsoku/>
        <w:wordWrap/>
        <w:overflowPunct/>
        <w:topLinePunct w:val="0"/>
        <w:bidi w:val="0"/>
        <w:spacing w:line="600" w:lineRule="exact"/>
        <w:ind w:firstLine="3840" w:firstLineChars="1200"/>
        <w:jc w:val="left"/>
        <w:rPr>
          <w:rFonts w:hint="eastAsia" w:ascii="仿宋_GB2312" w:hAnsi="宋体" w:eastAsia="仿宋_GB2312" w:cs="宋体"/>
          <w:sz w:val="32"/>
          <w:szCs w:val="32"/>
        </w:rPr>
      </w:pPr>
    </w:p>
    <w:p>
      <w:pPr>
        <w:pStyle w:val="20"/>
        <w:keepNext w:val="0"/>
        <w:keepLines w:val="0"/>
        <w:pageBreakBefore w:val="0"/>
        <w:shd w:val="clear" w:color="auto" w:fill="auto"/>
        <w:kinsoku/>
        <w:wordWrap/>
        <w:overflowPunct/>
        <w:topLinePunct w:val="0"/>
        <w:bidi w:val="0"/>
        <w:spacing w:after="156" w:line="600" w:lineRule="exact"/>
        <w:ind w:left="0" w:leftChars="0" w:firstLine="0" w:firstLineChars="0"/>
        <w:jc w:val="left"/>
        <w:rPr>
          <w:rFonts w:ascii="仿宋_GB2312" w:eastAsia="仿宋_GB2312"/>
          <w:sz w:val="32"/>
          <w:szCs w:val="32"/>
        </w:rPr>
      </w:pPr>
      <w:r>
        <w:rPr>
          <w:rFonts w:hint="eastAsia" w:ascii="仿宋_GB2312" w:eastAsia="仿宋_GB2312"/>
          <w:sz w:val="32"/>
          <w:szCs w:val="32"/>
        </w:rPr>
        <w:t>注：投标人不得更改上述格式及内容，否则后果自行承担</w:t>
      </w:r>
    </w:p>
    <w:p>
      <w:pPr>
        <w:keepNext w:val="0"/>
        <w:keepLines w:val="0"/>
        <w:pageBreakBefore w:val="0"/>
        <w:kinsoku/>
        <w:wordWrap/>
        <w:overflowPunct/>
        <w:topLinePunct w:val="0"/>
        <w:bidi w:val="0"/>
        <w:spacing w:line="600" w:lineRule="exact"/>
        <w:jc w:val="center"/>
        <w:outlineLvl w:val="4"/>
        <w:rPr>
          <w:rFonts w:hint="eastAsia" w:ascii="方正小标宋简体" w:hAnsi="方正小标宋简体" w:eastAsia="方正小标宋简体" w:cs="方正小标宋简体"/>
          <w:color w:val="000000" w:themeColor="text1"/>
          <w:sz w:val="32"/>
          <w:highlight w:val="none"/>
          <w14:textFill>
            <w14:solidFill>
              <w14:schemeClr w14:val="tx1"/>
            </w14:solidFill>
          </w14:textFill>
        </w:rPr>
      </w:pPr>
    </w:p>
    <w:p>
      <w:pPr>
        <w:keepNext w:val="0"/>
        <w:keepLines w:val="0"/>
        <w:pageBreakBefore w:val="0"/>
        <w:kinsoku/>
        <w:wordWrap/>
        <w:overflowPunct/>
        <w:topLinePunct w:val="0"/>
        <w:bidi w:val="0"/>
        <w:spacing w:line="600" w:lineRule="exact"/>
        <w:jc w:val="center"/>
        <w:outlineLvl w:val="4"/>
        <w:rPr>
          <w:rFonts w:hint="eastAsia" w:ascii="方正小标宋简体" w:hAnsi="方正小标宋简体" w:eastAsia="方正小标宋简体" w:cs="方正小标宋简体"/>
          <w:color w:val="000000" w:themeColor="text1"/>
          <w:sz w:val="32"/>
          <w:highlight w:val="none"/>
          <w14:textFill>
            <w14:solidFill>
              <w14:schemeClr w14:val="tx1"/>
            </w14:solidFill>
          </w14:textFill>
        </w:rPr>
      </w:pPr>
    </w:p>
    <w:p>
      <w:pPr>
        <w:keepNext w:val="0"/>
        <w:keepLines w:val="0"/>
        <w:pageBreakBefore w:val="0"/>
        <w:kinsoku/>
        <w:wordWrap/>
        <w:overflowPunct/>
        <w:topLinePunct w:val="0"/>
        <w:bidi w:val="0"/>
        <w:spacing w:line="600" w:lineRule="exact"/>
        <w:jc w:val="center"/>
        <w:outlineLvl w:val="4"/>
        <w:rPr>
          <w:rFonts w:hint="eastAsia" w:ascii="方正小标宋简体" w:hAnsi="方正小标宋简体" w:eastAsia="方正小标宋简体" w:cs="方正小标宋简体"/>
          <w:color w:val="000000" w:themeColor="text1"/>
          <w:sz w:val="32"/>
          <w:highlight w:val="none"/>
          <w14:textFill>
            <w14:solidFill>
              <w14:schemeClr w14:val="tx1"/>
            </w14:solidFill>
          </w14:textFill>
        </w:rPr>
      </w:pPr>
    </w:p>
    <w:p>
      <w:pPr>
        <w:keepNext w:val="0"/>
        <w:keepLines w:val="0"/>
        <w:pageBreakBefore w:val="0"/>
        <w:kinsoku/>
        <w:wordWrap/>
        <w:overflowPunct/>
        <w:topLinePunct w:val="0"/>
        <w:bidi w:val="0"/>
        <w:spacing w:line="600" w:lineRule="exact"/>
        <w:jc w:val="center"/>
        <w:outlineLvl w:val="4"/>
        <w:rPr>
          <w:rFonts w:ascii="方正小标宋简体" w:hAnsi="方正小标宋简体" w:eastAsia="方正小标宋简体" w:cs="方正小标宋简体"/>
          <w:color w:val="000000" w:themeColor="text1"/>
          <w:sz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highlight w:val="none"/>
          <w14:textFill>
            <w14:solidFill>
              <w14:schemeClr w14:val="tx1"/>
            </w14:solidFill>
          </w14:textFill>
        </w:rPr>
        <w:t>二、政府采购违法行为风险知悉确认书</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bidi w:val="0"/>
        <w:spacing w:line="60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pPr>
        <w:keepNext w:val="0"/>
        <w:keepLines w:val="0"/>
        <w:pageBreakBefore w:val="0"/>
        <w:kinsoku/>
        <w:wordWrap/>
        <w:overflowPunct/>
        <w:topLinePunct w:val="0"/>
        <w:bidi w:val="0"/>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一、本公司已充分知悉“隐瞒真实情况，提供虚假资料”的法定情形，相关情形包括但不限于</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（一）通过转让或者租借等方式从其他单位获取资格或者资质证书投标的。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（二）由其他单位或者其他单位负责人在投标供应商编制的投标文件上加盖印章或者签字的。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（三）项目负责人或者主要技术人员不是本单位人员的。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（四）投标保证金不是从投标供应商基本账户转出的。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（五）其他隐瞒真实情况、提供虚假资料的行为。</w:t>
      </w:r>
    </w:p>
    <w:p>
      <w:pPr>
        <w:keepNext w:val="0"/>
        <w:keepLines w:val="0"/>
        <w:pageBreakBefore w:val="0"/>
        <w:kinsoku/>
        <w:wordWrap/>
        <w:overflowPunct/>
        <w:topLinePunct w:val="0"/>
        <w:bidi w:val="0"/>
        <w:spacing w:line="600"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二、本公司已充分知悉“与其他采购参加人串通投标”的法定情形，相关情形包括但不限于：</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（一）投标供应商之间相互约定给予未中标的供应商利益补偿。 </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（三）不同投标供应商的投标文件由同一单位或者同一人编制，或者由同一人分阶段参与编制的。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（四）不同投标供应商的投标文件或部分投标文件相互混装。</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（五）不同投标供应商的投标文件内容存在非正常一致。</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（六）由同一单位工作人员为两家以上（含两家）供应商进行同一项投标活动的。</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（七）不同投标人的投标报价呈规律性差异。</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（八）不同投标人的投标保证金从同一单位或者个人的账户转出。</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（九）主管部门依照法律、法规认定的其他情形。</w:t>
      </w:r>
    </w:p>
    <w:p>
      <w:pPr>
        <w:keepNext w:val="0"/>
        <w:keepLines w:val="0"/>
        <w:pageBreakBefore w:val="0"/>
        <w:kinsoku/>
        <w:wordWrap/>
        <w:overflowPunct/>
        <w:topLinePunct w:val="0"/>
        <w:bidi w:val="0"/>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三、本公司已充分知悉下列情形所对应的法律风险，并在投标前已对相关风险事项进行排查。</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（一）对于</w:t>
      </w:r>
      <w:r>
        <w:rPr>
          <w:rFonts w:hint="eastAsia" w:ascii="仿宋_GB2312" w:eastAsia="仿宋_GB2312"/>
          <w:color w:val="000000" w:themeColor="text1"/>
          <w:sz w:val="32"/>
          <w:szCs w:val="32"/>
          <w:highlight w:val="none"/>
          <w14:textFill>
            <w14:solidFill>
              <w14:schemeClr w14:val="tx1"/>
            </w14:solidFill>
          </w14:textFill>
        </w:rPr>
        <w:t>从</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其他主体</w:t>
      </w:r>
      <w:r>
        <w:rPr>
          <w:rFonts w:hint="eastAsia" w:ascii="仿宋_GB2312" w:eastAsia="仿宋_GB2312"/>
          <w:color w:val="000000" w:themeColor="text1"/>
          <w:sz w:val="32"/>
          <w:szCs w:val="32"/>
          <w:highlight w:val="none"/>
          <w14:textFill>
            <w14:solidFill>
              <w14:schemeClr w14:val="tx1"/>
            </w14:solidFill>
          </w14:textFill>
        </w:rPr>
        <w:t>获取</w:t>
      </w:r>
      <w:r>
        <w:rPr>
          <w:rFonts w:hint="eastAsia" w:ascii="仿宋_GB2312" w:hAnsi="仿宋_GB2312" w:eastAsia="仿宋_GB2312" w:cs="仿宋_GB2312"/>
          <w:color w:val="000000" w:themeColor="text1"/>
          <w:sz w:val="32"/>
          <w:szCs w:val="32"/>
          <w:highlight w:val="none"/>
          <w14:textFill>
            <w14:solidFill>
              <w14:schemeClr w14:val="tx1"/>
            </w14:solidFill>
          </w14:textFill>
        </w:rPr>
        <w:t>的投标资料，供应商应审慎核查，确保投标资料的真实性。</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（四）供应商应严格规范项目授权代表、员工参与招标投标的行为，加强对投标文件的审核。项目授权代表、员工</w:t>
      </w:r>
      <w:r>
        <w:rPr>
          <w:rFonts w:hint="eastAsia" w:ascii="仿宋_GB2312" w:eastAsia="仿宋_GB2312"/>
          <w:color w:val="000000" w:themeColor="text1"/>
          <w:sz w:val="32"/>
          <w:szCs w:val="32"/>
          <w:highlight w:val="none"/>
          <w14:textFill>
            <w14:solidFill>
              <w14:schemeClr w14:val="tx1"/>
            </w14:solidFill>
          </w14:textFill>
        </w:rPr>
        <w:t>编制、上传</w:t>
      </w:r>
      <w:r>
        <w:rPr>
          <w:rFonts w:hint="eastAsia" w:ascii="仿宋_GB2312" w:hAnsi="仿宋_GB2312" w:eastAsia="仿宋_GB2312" w:cs="仿宋_GB2312"/>
          <w:color w:val="000000" w:themeColor="text1"/>
          <w:sz w:val="32"/>
          <w:szCs w:val="32"/>
          <w:highlight w:val="none"/>
          <w14:textFill>
            <w14:solidFill>
              <w14:schemeClr w14:val="tx1"/>
            </w14:solidFill>
          </w14:textFill>
        </w:rPr>
        <w:t>投标文件</w:t>
      </w:r>
      <w:r>
        <w:rPr>
          <w:rFonts w:hint="eastAsia" w:ascii="仿宋_GB2312" w:eastAsia="仿宋_GB2312"/>
          <w:color w:val="000000" w:themeColor="text1"/>
          <w:sz w:val="32"/>
          <w:szCs w:val="32"/>
          <w:highlight w:val="none"/>
          <w14:textFill>
            <w14:solidFill>
              <w14:schemeClr w14:val="tx1"/>
            </w14:solidFill>
          </w14:textFill>
        </w:rPr>
        <w:t>等行为</w:t>
      </w:r>
      <w:r>
        <w:rPr>
          <w:rFonts w:hint="eastAsia" w:ascii="仿宋_GB2312" w:hAnsi="仿宋_GB2312" w:eastAsia="仿宋_GB2312" w:cs="仿宋_GB2312"/>
          <w:color w:val="000000" w:themeColor="text1"/>
          <w:sz w:val="32"/>
          <w:szCs w:val="32"/>
          <w:highlight w:val="none"/>
          <w14:textFill>
            <w14:solidFill>
              <w14:schemeClr w14:val="tx1"/>
            </w14:solidFill>
          </w14:textFill>
        </w:rPr>
        <w:t>违反政府采购法律法规或招标文件要求的，投标供应商应当依法承担相应法律责任。</w:t>
      </w:r>
    </w:p>
    <w:p>
      <w:pPr>
        <w:keepNext w:val="0"/>
        <w:keepLines w:val="0"/>
        <w:pageBreakBefore w:val="0"/>
        <w:kinsoku/>
        <w:wordWrap/>
        <w:overflowPunct/>
        <w:topLinePunct w:val="0"/>
        <w:bidi w:val="0"/>
        <w:spacing w:line="600"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（六）单位负责人为同一人或者存在直接控股、管理关系的不同供应商，不得参加同一合同项下的政府采购活动。相关情形</w:t>
      </w:r>
      <w:r>
        <w:rPr>
          <w:rFonts w:hint="eastAsia" w:ascii="仿宋_GB2312" w:eastAsia="仿宋_GB2312"/>
          <w:color w:val="000000" w:themeColor="text1"/>
          <w:sz w:val="32"/>
          <w:szCs w:val="32"/>
          <w:highlight w:val="none"/>
          <w14:textFill>
            <w14:solidFill>
              <w14:schemeClr w14:val="tx1"/>
            </w14:solidFill>
          </w14:textFill>
        </w:rPr>
        <w:t>如</w:t>
      </w:r>
      <w:r>
        <w:rPr>
          <w:rFonts w:hint="eastAsia" w:ascii="仿宋_GB2312" w:hAnsi="仿宋_GB2312" w:eastAsia="仿宋_GB2312" w:cs="仿宋_GB2312"/>
          <w:color w:val="000000" w:themeColor="text1"/>
          <w:sz w:val="32"/>
          <w:szCs w:val="32"/>
          <w:highlight w:val="none"/>
          <w14:textFill>
            <w14:solidFill>
              <w14:schemeClr w14:val="tx1"/>
            </w14:solidFill>
          </w14:textFill>
        </w:rPr>
        <w:t>查实，依法作投标无效处理；涉嫌串通投标等违法行为的，主管部门将依法调查处理。</w:t>
      </w:r>
    </w:p>
    <w:p>
      <w:pPr>
        <w:keepNext w:val="0"/>
        <w:keepLines w:val="0"/>
        <w:pageBreakBefore w:val="0"/>
        <w:kinsoku/>
        <w:wordWrap/>
        <w:overflowPunct/>
        <w:topLinePunct w:val="0"/>
        <w:bidi w:val="0"/>
        <w:spacing w:line="600" w:lineRule="exact"/>
        <w:ind w:firstLine="643" w:firstLineChars="200"/>
        <w:rPr>
          <w:rFonts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四、本公司已充分知悉政府采购违法、违规行为的法律后果。</w:t>
      </w:r>
      <w:r>
        <w:rPr>
          <w:rFonts w:hint="eastAsia" w:ascii="仿宋_GB2312" w:hAnsi="仿宋_GB2312" w:eastAsia="仿宋_GB2312" w:cs="仿宋_GB2312"/>
          <w:color w:val="000000" w:themeColor="text1"/>
          <w:sz w:val="32"/>
          <w:szCs w:val="32"/>
          <w:highlight w:val="none"/>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keepNext w:val="0"/>
        <w:keepLines w:val="0"/>
        <w:pageBreakBefore w:val="0"/>
        <w:kinsoku/>
        <w:wordWrap/>
        <w:overflowPunct/>
        <w:topLinePunct w:val="0"/>
        <w:bidi w:val="0"/>
        <w:spacing w:line="60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bidi w:val="0"/>
        <w:spacing w:line="600" w:lineRule="exac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负责人/投标授权代表签名：</w:t>
      </w:r>
    </w:p>
    <w:p>
      <w:pPr>
        <w:keepNext w:val="0"/>
        <w:keepLines w:val="0"/>
        <w:pageBreakBefore w:val="0"/>
        <w:kinsoku/>
        <w:wordWrap/>
        <w:overflowPunct/>
        <w:topLinePunct w:val="0"/>
        <w:bidi w:val="0"/>
        <w:spacing w:line="600" w:lineRule="exact"/>
        <w:ind w:firstLine="3840" w:firstLineChars="1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知悉人（公章）：</w:t>
      </w:r>
    </w:p>
    <w:p>
      <w:pPr>
        <w:keepNext w:val="0"/>
        <w:keepLines w:val="0"/>
        <w:pageBreakBefore w:val="0"/>
        <w:kinsoku/>
        <w:wordWrap/>
        <w:overflowPunct/>
        <w:topLinePunct w:val="0"/>
        <w:bidi w:val="0"/>
        <w:spacing w:line="600" w:lineRule="exact"/>
        <w:rPr>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日期：</w:t>
      </w:r>
    </w:p>
    <w:p>
      <w:pPr>
        <w:keepNext w:val="0"/>
        <w:keepLines w:val="0"/>
        <w:pageBreakBefore w:val="0"/>
        <w:widowControl/>
        <w:kinsoku/>
        <w:wordWrap/>
        <w:overflowPunct/>
        <w:topLinePunct w:val="0"/>
        <w:bidi w:val="0"/>
        <w:spacing w:line="600" w:lineRule="exact"/>
        <w:jc w:val="left"/>
        <w:rPr>
          <w:rFonts w:hint="eastAsia" w:ascii="仿宋_GB2312" w:hAnsi="宋体" w:eastAsia="仿宋_GB2312" w:cs="宋体"/>
          <w:color w:val="000000" w:themeColor="text1"/>
          <w:kern w:val="0"/>
          <w:sz w:val="32"/>
          <w:szCs w:val="32"/>
          <w:highlight w:val="none"/>
          <w14:textFill>
            <w14:solidFill>
              <w14:schemeClr w14:val="tx1"/>
            </w14:solidFill>
          </w14:textFill>
        </w:rPr>
      </w:pPr>
      <w:r>
        <w:rPr>
          <w:rFonts w:ascii="仿宋_GB2312" w:eastAsia="仿宋_GB2312"/>
          <w:b/>
          <w:bCs/>
          <w:color w:val="000000" w:themeColor="text1"/>
          <w:sz w:val="32"/>
          <w:szCs w:val="32"/>
          <w:highlight w:val="none"/>
          <w14:textFill>
            <w14:solidFill>
              <w14:schemeClr w14:val="tx1"/>
            </w14:solidFill>
          </w14:textFill>
        </w:rPr>
        <w:br w:type="page"/>
      </w:r>
    </w:p>
    <w:p>
      <w:pPr>
        <w:keepNext w:val="0"/>
        <w:keepLines w:val="0"/>
        <w:pageBreakBefore w:val="0"/>
        <w:kinsoku/>
        <w:wordWrap/>
        <w:overflowPunct/>
        <w:topLinePunct w:val="0"/>
        <w:bidi w:val="0"/>
        <w:spacing w:line="600" w:lineRule="exact"/>
        <w:jc w:val="center"/>
        <w:rPr>
          <w:rFonts w:ascii="黑体" w:hAnsi="黑体" w:eastAsia="黑体"/>
          <w:b/>
          <w:sz w:val="32"/>
          <w:szCs w:val="32"/>
        </w:rPr>
      </w:pPr>
      <w:r>
        <w:rPr>
          <w:rFonts w:hint="eastAsia" w:ascii="黑体" w:hAnsi="黑体" w:eastAsia="黑体"/>
          <w:b/>
          <w:sz w:val="32"/>
          <w:szCs w:val="32"/>
          <w:lang w:val="en-US" w:eastAsia="zh-CN"/>
        </w:rPr>
        <w:t>三</w:t>
      </w:r>
      <w:r>
        <w:rPr>
          <w:rFonts w:hint="eastAsia" w:ascii="黑体" w:hAnsi="黑体" w:eastAsia="黑体"/>
          <w:b/>
          <w:sz w:val="32"/>
          <w:szCs w:val="32"/>
        </w:rPr>
        <w:t>、法定代表人授权委托书、法定代表人证明书</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jc w:val="center"/>
        <w:rPr>
          <w:rFonts w:ascii="仿宋_GB2312" w:eastAsia="仿宋_GB2312" w:hAnsiTheme="minorEastAsia"/>
          <w:sz w:val="32"/>
          <w:szCs w:val="32"/>
        </w:rPr>
      </w:pPr>
      <w:r>
        <w:rPr>
          <w:rFonts w:hint="eastAsia" w:ascii="仿宋_GB2312" w:eastAsia="仿宋_GB2312" w:hAnsiTheme="minorEastAsia"/>
          <w:sz w:val="32"/>
          <w:szCs w:val="32"/>
        </w:rPr>
        <w:t>法定代表人授权委托书</w:t>
      </w:r>
      <w:bookmarkEnd w:id="2"/>
      <w:bookmarkEnd w:id="3"/>
      <w:bookmarkEnd w:id="4"/>
      <w:bookmarkEnd w:id="5"/>
      <w:bookmarkEnd w:id="6"/>
      <w:bookmarkEnd w:id="7"/>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本授权委托书声明：注册于</w:t>
      </w:r>
      <w:r>
        <w:rPr>
          <w:rFonts w:hint="eastAsia" w:ascii="仿宋_GB2312" w:eastAsia="仿宋_GB2312" w:hAnsiTheme="minorEastAsia"/>
          <w:sz w:val="32"/>
          <w:szCs w:val="32"/>
          <w:u w:val="single"/>
        </w:rPr>
        <w:t xml:space="preserve"> （投标人地址）  </w:t>
      </w:r>
      <w:r>
        <w:rPr>
          <w:rFonts w:hint="eastAsia" w:ascii="仿宋_GB2312" w:eastAsia="仿宋_GB2312" w:hAnsiTheme="minorEastAsia"/>
          <w:sz w:val="32"/>
          <w:szCs w:val="32"/>
        </w:rPr>
        <w:t>的</w:t>
      </w:r>
      <w:r>
        <w:rPr>
          <w:rFonts w:hint="eastAsia" w:ascii="仿宋_GB2312" w:eastAsia="仿宋_GB2312" w:hAnsiTheme="minorEastAsia"/>
          <w:sz w:val="32"/>
          <w:szCs w:val="32"/>
          <w:u w:val="single"/>
        </w:rPr>
        <w:t xml:space="preserve">  （投标人名称）    </w:t>
      </w:r>
      <w:r>
        <w:rPr>
          <w:rFonts w:hint="eastAsia" w:ascii="仿宋_GB2312" w:eastAsia="仿宋_GB2312" w:hAnsiTheme="minorEastAsia"/>
          <w:sz w:val="32"/>
          <w:szCs w:val="32"/>
        </w:rPr>
        <w:t>在下面签名的</w:t>
      </w:r>
      <w:r>
        <w:rPr>
          <w:rFonts w:hint="eastAsia" w:ascii="仿宋_GB2312" w:eastAsia="仿宋_GB2312" w:hAnsiTheme="minorEastAsia"/>
          <w:sz w:val="32"/>
          <w:szCs w:val="32"/>
          <w:u w:val="single"/>
        </w:rPr>
        <w:t>（法定代表人姓名、职务）</w:t>
      </w:r>
      <w:r>
        <w:rPr>
          <w:rFonts w:hint="eastAsia" w:ascii="仿宋_GB2312" w:eastAsia="仿宋_GB2312" w:hAnsiTheme="minorEastAsia"/>
          <w:sz w:val="32"/>
          <w:szCs w:val="32"/>
        </w:rPr>
        <w:t>在此授权</w:t>
      </w:r>
      <w:r>
        <w:rPr>
          <w:rFonts w:hint="eastAsia" w:ascii="仿宋_GB2312" w:eastAsia="仿宋_GB2312" w:hAnsiTheme="minorEastAsia"/>
          <w:sz w:val="32"/>
          <w:szCs w:val="32"/>
          <w:u w:val="single"/>
        </w:rPr>
        <w:t>（被授权人姓名、职务）</w:t>
      </w:r>
      <w:r>
        <w:rPr>
          <w:rFonts w:hint="eastAsia" w:ascii="仿宋_GB2312" w:eastAsia="仿宋_GB2312" w:hAnsiTheme="minorEastAsia"/>
          <w:sz w:val="32"/>
          <w:szCs w:val="32"/>
        </w:rPr>
        <w:t>作为我公司的合法代理人，就</w:t>
      </w:r>
      <w:r>
        <w:rPr>
          <w:rFonts w:hint="eastAsia" w:ascii="仿宋_GB2312" w:eastAsia="仿宋_GB2312" w:hAnsiTheme="minorEastAsia"/>
          <w:sz w:val="32"/>
          <w:szCs w:val="32"/>
          <w:u w:val="single"/>
        </w:rPr>
        <w:t>（项目名称、招标编号）</w:t>
      </w:r>
      <w:r>
        <w:rPr>
          <w:rFonts w:hint="eastAsia" w:ascii="仿宋_GB2312" w:eastAsia="仿宋_GB2312" w:hAnsiTheme="minorEastAsia"/>
          <w:sz w:val="32"/>
          <w:szCs w:val="32"/>
        </w:rPr>
        <w:t>的招投标活动，采购合同的签订、执行、完成和售后服务，作为投标人代表以我方的名义处理一切与之有关的事务。</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被授权人</w:t>
      </w:r>
      <w:r>
        <w:rPr>
          <w:rFonts w:hint="eastAsia" w:ascii="仿宋_GB2312" w:eastAsia="仿宋_GB2312" w:hAnsiTheme="minorEastAsia"/>
          <w:sz w:val="32"/>
          <w:szCs w:val="32"/>
          <w:u w:val="single"/>
        </w:rPr>
        <w:t>（投标人授权代表）</w:t>
      </w:r>
      <w:r>
        <w:rPr>
          <w:rFonts w:hint="eastAsia" w:ascii="仿宋_GB2312" w:eastAsia="仿宋_GB2312" w:hAnsiTheme="minorEastAsia"/>
          <w:sz w:val="32"/>
          <w:szCs w:val="32"/>
        </w:rPr>
        <w:t>无转委托权限。</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本授权书自法定代表人签字之日起生效，特此声明。</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随附《法定代表人证明》</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 xml:space="preserve">投标人名称（单位盖公章）：                                                     </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法定代表人（签字或盖章）：</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签字日期：        年   月   日</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 xml:space="preserve">被授权人（投标人授权代表）（签字或盖章）：                                     </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附：被授权人身份证复印件：</w:t>
      </w:r>
    </w:p>
    <w:bookmarkEnd w:id="8"/>
    <w:bookmarkEnd w:id="9"/>
    <w:bookmarkEnd w:id="10"/>
    <w:bookmarkEnd w:id="11"/>
    <w:bookmarkEnd w:id="12"/>
    <w:p>
      <w:pPr>
        <w:keepNext w:val="0"/>
        <w:keepLines w:val="0"/>
        <w:pageBreakBefore w:val="0"/>
        <w:kinsoku/>
        <w:wordWrap/>
        <w:overflowPunct/>
        <w:topLinePunct w:val="0"/>
        <w:bidi w:val="0"/>
        <w:spacing w:line="600" w:lineRule="exact"/>
        <w:jc w:val="center"/>
        <w:rPr>
          <w:rFonts w:ascii="仿宋_GB2312" w:eastAsia="仿宋_GB2312" w:hAnsiTheme="minorEastAsia"/>
          <w:b/>
          <w:sz w:val="32"/>
          <w:szCs w:val="32"/>
        </w:rPr>
      </w:pPr>
      <w:r>
        <w:rPr>
          <w:rFonts w:hint="eastAsia" w:ascii="仿宋_GB2312" w:eastAsia="仿宋_GB2312" w:hAnsiTheme="minorEastAsia"/>
          <w:sz w:val="32"/>
          <w:szCs w:val="32"/>
        </w:rPr>
        <w:br w:type="page"/>
      </w:r>
      <w:r>
        <w:rPr>
          <w:rFonts w:hint="eastAsia" w:ascii="仿宋_GB2312" w:eastAsia="仿宋_GB2312" w:hAnsiTheme="minorEastAsia"/>
          <w:b/>
          <w:sz w:val="32"/>
          <w:szCs w:val="32"/>
        </w:rPr>
        <w:t>法定代表人证明书</w:t>
      </w:r>
    </w:p>
    <w:p>
      <w:pPr>
        <w:keepNext w:val="0"/>
        <w:keepLines w:val="0"/>
        <w:pageBreakBefore w:val="0"/>
        <w:kinsoku/>
        <w:wordWrap/>
        <w:overflowPunct/>
        <w:topLinePunct w:val="0"/>
        <w:bidi w:val="0"/>
        <w:spacing w:line="600" w:lineRule="exact"/>
        <w:rPr>
          <w:rFonts w:ascii="仿宋_GB2312" w:eastAsia="仿宋_GB2312" w:hAnsiTheme="minorEastAsia"/>
          <w:b/>
          <w:sz w:val="32"/>
          <w:szCs w:val="32"/>
        </w:rPr>
      </w:pP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__________同志，现任我单位职务，为法定代表人，特此证明。</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本证明书自签发之日起生效，有效期与本公司投标文件中标注的投标有效期相同。</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附：</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营业执照（注册号）：</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附：法定代表人身份证复印件：</w:t>
      </w:r>
    </w:p>
    <w:p>
      <w:pPr>
        <w:keepNext w:val="0"/>
        <w:keepLines w:val="0"/>
        <w:pageBreakBefore w:val="0"/>
        <w:kinsoku/>
        <w:wordWrap/>
        <w:overflowPunct/>
        <w:topLinePunct w:val="0"/>
        <w:bidi w:val="0"/>
        <w:spacing w:line="600" w:lineRule="exact"/>
        <w:jc w:val="center"/>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jc w:val="center"/>
        <w:rPr>
          <w:rFonts w:ascii="黑体" w:hAnsi="黑体" w:eastAsia="黑体"/>
          <w:b/>
          <w:sz w:val="32"/>
          <w:szCs w:val="32"/>
        </w:rPr>
      </w:pPr>
      <w:r>
        <w:rPr>
          <w:rFonts w:hint="eastAsia" w:ascii="仿宋_GB2312" w:eastAsia="仿宋_GB2312" w:hAnsiTheme="minorEastAsia"/>
          <w:sz w:val="32"/>
          <w:szCs w:val="32"/>
        </w:rPr>
        <w:br w:type="page"/>
      </w:r>
      <w:r>
        <w:rPr>
          <w:rFonts w:hint="eastAsia" w:ascii="黑体" w:hAnsi="黑体" w:eastAsia="黑体"/>
          <w:b/>
          <w:sz w:val="32"/>
          <w:szCs w:val="32"/>
          <w:lang w:val="en-US" w:eastAsia="zh-CN"/>
        </w:rPr>
        <w:t>四</w:t>
      </w:r>
      <w:r>
        <w:rPr>
          <w:rFonts w:hint="eastAsia" w:ascii="黑体" w:hAnsi="黑体" w:eastAsia="黑体"/>
          <w:b/>
          <w:sz w:val="32"/>
          <w:szCs w:val="32"/>
        </w:rPr>
        <w:t>、投标人基本情况表</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bookmarkStart w:id="13" w:name="_Toc480755928"/>
      <w:bookmarkStart w:id="14" w:name="_Toc275865616"/>
      <w:bookmarkStart w:id="15" w:name="_Toc480754207"/>
      <w:bookmarkStart w:id="16" w:name="_Toc173553182"/>
      <w:bookmarkStart w:id="17" w:name="_Toc480789478"/>
      <w:bookmarkStart w:id="18" w:name="_Toc480756074"/>
      <w:r>
        <w:rPr>
          <w:rFonts w:hint="eastAsia" w:ascii="仿宋_GB2312" w:eastAsia="仿宋_GB2312" w:hAnsiTheme="minorEastAsia"/>
          <w:sz w:val="32"/>
          <w:szCs w:val="32"/>
        </w:rPr>
        <w:t>投标人基本情况表</w:t>
      </w:r>
      <w:bookmarkEnd w:id="13"/>
      <w:bookmarkEnd w:id="14"/>
      <w:bookmarkEnd w:id="15"/>
      <w:bookmarkEnd w:id="16"/>
      <w:bookmarkEnd w:id="17"/>
      <w:bookmarkEnd w:id="18"/>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公司名称：              电话号码：           </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地    址：                 传    真：           </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注册资金：                 经济性质：           </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公司开户银行名称及账号：                       </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营业注册执照号：                                </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公司简介</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文字描述：发展历程、经营规模及服务理念、技术力量、财务状况、管理水平等方面进行阐述；</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图片描述：经营场所、主要或关键产品介绍、生产场所及服务流程等。</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jc w:val="center"/>
        <w:rPr>
          <w:rFonts w:asciiTheme="minorEastAsia" w:hAnsiTheme="minorEastAsia"/>
          <w:b/>
          <w:szCs w:val="21"/>
        </w:rPr>
      </w:pPr>
      <w:r>
        <w:rPr>
          <w:rFonts w:hint="eastAsia" w:ascii="仿宋_GB2312" w:eastAsia="仿宋_GB2312" w:hAnsiTheme="minorEastAsia"/>
          <w:sz w:val="32"/>
          <w:szCs w:val="32"/>
        </w:rPr>
        <w:br w:type="page"/>
      </w:r>
      <w:r>
        <w:rPr>
          <w:rFonts w:hint="eastAsia" w:ascii="黑体" w:hAnsi="黑体" w:eastAsia="黑体"/>
          <w:b/>
          <w:sz w:val="32"/>
          <w:szCs w:val="32"/>
          <w:lang w:val="en-US" w:eastAsia="zh-CN"/>
        </w:rPr>
        <w:t>五</w:t>
      </w:r>
      <w:r>
        <w:rPr>
          <w:rFonts w:hint="eastAsia" w:ascii="黑体" w:hAnsi="黑体" w:eastAsia="黑体"/>
          <w:b/>
          <w:sz w:val="32"/>
          <w:szCs w:val="32"/>
        </w:rPr>
        <w:t>、开标一览表(报价表)</w:t>
      </w:r>
    </w:p>
    <w:p>
      <w:pPr>
        <w:keepNext w:val="0"/>
        <w:keepLines w:val="0"/>
        <w:pageBreakBefore w:val="0"/>
        <w:kinsoku/>
        <w:wordWrap/>
        <w:overflowPunct/>
        <w:topLinePunct w:val="0"/>
        <w:bidi w:val="0"/>
        <w:spacing w:line="600" w:lineRule="exact"/>
        <w:jc w:val="center"/>
        <w:rPr>
          <w:rFonts w:asciiTheme="minorEastAsia" w:hAnsiTheme="minorEastAsia"/>
          <w:szCs w:val="21"/>
        </w:rPr>
      </w:pPr>
    </w:p>
    <w:tbl>
      <w:tblPr>
        <w:tblStyle w:val="44"/>
        <w:tblW w:w="8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91"/>
        <w:gridCol w:w="1985"/>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shd w:val="clear" w:color="auto" w:fill="auto"/>
            <w:vAlign w:val="center"/>
          </w:tcPr>
          <w:p>
            <w:pPr>
              <w:keepNext w:val="0"/>
              <w:keepLines w:val="0"/>
              <w:pageBreakBefore w:val="0"/>
              <w:kinsoku/>
              <w:wordWrap/>
              <w:overflowPunct/>
              <w:topLinePunct w:val="0"/>
              <w:bidi w:val="0"/>
              <w:spacing w:line="600" w:lineRule="exact"/>
              <w:jc w:val="center"/>
              <w:rPr>
                <w:rFonts w:asciiTheme="minorEastAsia" w:hAnsiTheme="minorEastAsia"/>
                <w:szCs w:val="21"/>
              </w:rPr>
            </w:pPr>
            <w:r>
              <w:rPr>
                <w:rFonts w:hint="eastAsia" w:asciiTheme="minorEastAsia" w:hAnsiTheme="minorEastAsia"/>
                <w:szCs w:val="21"/>
              </w:rPr>
              <w:t>招标编号</w:t>
            </w:r>
          </w:p>
        </w:tc>
        <w:tc>
          <w:tcPr>
            <w:tcW w:w="2791" w:type="dxa"/>
            <w:shd w:val="clear" w:color="auto" w:fill="auto"/>
            <w:vAlign w:val="center"/>
          </w:tcPr>
          <w:p>
            <w:pPr>
              <w:keepNext w:val="0"/>
              <w:keepLines w:val="0"/>
              <w:pageBreakBefore w:val="0"/>
              <w:kinsoku/>
              <w:wordWrap/>
              <w:overflowPunct/>
              <w:topLinePunct w:val="0"/>
              <w:bidi w:val="0"/>
              <w:spacing w:line="600" w:lineRule="exact"/>
              <w:jc w:val="center"/>
              <w:rPr>
                <w:rFonts w:asciiTheme="minorEastAsia" w:hAnsiTheme="minorEastAsia"/>
                <w:szCs w:val="21"/>
              </w:rPr>
            </w:pPr>
            <w:r>
              <w:rPr>
                <w:rFonts w:hint="eastAsia" w:asciiTheme="minorEastAsia" w:hAnsiTheme="minorEastAsia"/>
                <w:szCs w:val="21"/>
              </w:rPr>
              <w:t>项目名称</w:t>
            </w:r>
          </w:p>
        </w:tc>
        <w:tc>
          <w:tcPr>
            <w:tcW w:w="1985" w:type="dxa"/>
            <w:shd w:val="clear" w:color="auto" w:fill="auto"/>
            <w:vAlign w:val="center"/>
          </w:tcPr>
          <w:p>
            <w:pPr>
              <w:keepNext w:val="0"/>
              <w:keepLines w:val="0"/>
              <w:pageBreakBefore w:val="0"/>
              <w:kinsoku/>
              <w:wordWrap/>
              <w:overflowPunct/>
              <w:topLinePunct w:val="0"/>
              <w:bidi w:val="0"/>
              <w:spacing w:line="600" w:lineRule="exact"/>
              <w:jc w:val="center"/>
              <w:rPr>
                <w:rFonts w:asciiTheme="minorEastAsia" w:hAnsiTheme="minorEastAsia"/>
                <w:szCs w:val="21"/>
              </w:rPr>
            </w:pPr>
            <w:r>
              <w:rPr>
                <w:rFonts w:hint="eastAsia" w:asciiTheme="minorEastAsia" w:hAnsiTheme="minorEastAsia"/>
                <w:szCs w:val="21"/>
              </w:rPr>
              <w:t>投标</w:t>
            </w:r>
            <w:r>
              <w:rPr>
                <w:rFonts w:hint="eastAsia" w:asciiTheme="minorEastAsia" w:hAnsiTheme="minorEastAsia"/>
                <w:szCs w:val="21"/>
                <w:highlight w:val="none"/>
                <w:lang w:val="en-US" w:eastAsia="zh-CN"/>
              </w:rPr>
              <w:t>单价</w:t>
            </w:r>
            <w:r>
              <w:rPr>
                <w:rFonts w:hint="eastAsia" w:asciiTheme="minorEastAsia" w:hAnsiTheme="minorEastAsia"/>
                <w:szCs w:val="21"/>
              </w:rPr>
              <w:t>总价</w:t>
            </w:r>
          </w:p>
          <w:p>
            <w:pPr>
              <w:keepNext w:val="0"/>
              <w:keepLines w:val="0"/>
              <w:pageBreakBefore w:val="0"/>
              <w:kinsoku/>
              <w:wordWrap/>
              <w:overflowPunct/>
              <w:topLinePunct w:val="0"/>
              <w:bidi w:val="0"/>
              <w:spacing w:line="600" w:lineRule="exact"/>
              <w:jc w:val="center"/>
              <w:rPr>
                <w:rFonts w:asciiTheme="minorEastAsia" w:hAnsiTheme="minorEastAsia"/>
                <w:szCs w:val="21"/>
              </w:rPr>
            </w:pPr>
            <w:r>
              <w:rPr>
                <w:rFonts w:hint="eastAsia" w:asciiTheme="minorEastAsia" w:hAnsiTheme="minorEastAsia"/>
                <w:szCs w:val="21"/>
              </w:rPr>
              <w:t>（人民币/元）</w:t>
            </w:r>
          </w:p>
        </w:tc>
        <w:tc>
          <w:tcPr>
            <w:tcW w:w="1664" w:type="dxa"/>
            <w:shd w:val="clear" w:color="auto" w:fill="auto"/>
            <w:vAlign w:val="center"/>
          </w:tcPr>
          <w:p>
            <w:pPr>
              <w:keepNext w:val="0"/>
              <w:keepLines w:val="0"/>
              <w:pageBreakBefore w:val="0"/>
              <w:kinsoku/>
              <w:wordWrap/>
              <w:overflowPunct/>
              <w:topLinePunct w:val="0"/>
              <w:bidi w:val="0"/>
              <w:spacing w:line="600" w:lineRule="exact"/>
              <w:jc w:val="center"/>
              <w:rPr>
                <w:rFonts w:asciiTheme="minorEastAsia" w:hAnsiTheme="minorEastAsia"/>
                <w:szCs w:val="21"/>
              </w:rPr>
            </w:pPr>
            <w:r>
              <w:rPr>
                <w:rFonts w:hint="eastAsia" w:asciiTheme="minorEastAsia" w:hAnsiTheme="minorEastAsia"/>
                <w:szCs w:val="21"/>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pPr>
              <w:keepNext w:val="0"/>
              <w:keepLines w:val="0"/>
              <w:pageBreakBefore w:val="0"/>
              <w:kinsoku/>
              <w:wordWrap/>
              <w:overflowPunct/>
              <w:topLinePunct w:val="0"/>
              <w:bidi w:val="0"/>
              <w:spacing w:line="600" w:lineRule="exact"/>
              <w:rPr>
                <w:rFonts w:asciiTheme="minorEastAsia" w:hAnsiTheme="minorEastAsia"/>
                <w:szCs w:val="21"/>
              </w:rPr>
            </w:pPr>
          </w:p>
        </w:tc>
        <w:tc>
          <w:tcPr>
            <w:tcW w:w="2791" w:type="dxa"/>
            <w:shd w:val="clear" w:color="auto" w:fill="auto"/>
            <w:vAlign w:val="center"/>
          </w:tcPr>
          <w:p>
            <w:pPr>
              <w:keepNext w:val="0"/>
              <w:keepLines w:val="0"/>
              <w:pageBreakBefore w:val="0"/>
              <w:kinsoku/>
              <w:wordWrap/>
              <w:overflowPunct/>
              <w:topLinePunct w:val="0"/>
              <w:bidi w:val="0"/>
              <w:spacing w:line="600" w:lineRule="exact"/>
              <w:rPr>
                <w:rFonts w:asciiTheme="minorEastAsia" w:hAnsiTheme="minorEastAsia"/>
                <w:szCs w:val="21"/>
              </w:rPr>
            </w:pPr>
          </w:p>
        </w:tc>
        <w:tc>
          <w:tcPr>
            <w:tcW w:w="1985" w:type="dxa"/>
            <w:shd w:val="clear" w:color="auto" w:fill="auto"/>
            <w:vAlign w:val="center"/>
          </w:tcPr>
          <w:p>
            <w:pPr>
              <w:keepNext w:val="0"/>
              <w:keepLines w:val="0"/>
              <w:pageBreakBefore w:val="0"/>
              <w:kinsoku/>
              <w:wordWrap/>
              <w:overflowPunct/>
              <w:topLinePunct w:val="0"/>
              <w:bidi w:val="0"/>
              <w:spacing w:line="600" w:lineRule="exact"/>
              <w:rPr>
                <w:rFonts w:asciiTheme="minorEastAsia" w:hAnsiTheme="minorEastAsia"/>
                <w:szCs w:val="21"/>
              </w:rPr>
            </w:pPr>
          </w:p>
        </w:tc>
        <w:tc>
          <w:tcPr>
            <w:tcW w:w="1664" w:type="dxa"/>
            <w:shd w:val="clear" w:color="auto" w:fill="auto"/>
            <w:vAlign w:val="center"/>
          </w:tcPr>
          <w:p>
            <w:pPr>
              <w:keepNext w:val="0"/>
              <w:keepLines w:val="0"/>
              <w:pageBreakBefore w:val="0"/>
              <w:kinsoku/>
              <w:wordWrap/>
              <w:overflowPunct/>
              <w:topLinePunct w:val="0"/>
              <w:bidi w:val="0"/>
              <w:spacing w:line="600" w:lineRule="exac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pPr>
              <w:keepNext w:val="0"/>
              <w:keepLines w:val="0"/>
              <w:pageBreakBefore w:val="0"/>
              <w:kinsoku/>
              <w:wordWrap/>
              <w:overflowPunct/>
              <w:topLinePunct w:val="0"/>
              <w:bidi w:val="0"/>
              <w:spacing w:line="600" w:lineRule="exact"/>
              <w:jc w:val="center"/>
              <w:rPr>
                <w:rFonts w:asciiTheme="minorEastAsia" w:hAnsiTheme="minorEastAsia"/>
                <w:szCs w:val="21"/>
              </w:rPr>
            </w:pPr>
            <w:r>
              <w:rPr>
                <w:rFonts w:hint="eastAsia" w:asciiTheme="minorEastAsia" w:hAnsiTheme="minorEastAsia"/>
                <w:szCs w:val="21"/>
              </w:rPr>
              <w:t>备注</w:t>
            </w:r>
          </w:p>
        </w:tc>
        <w:tc>
          <w:tcPr>
            <w:tcW w:w="6440" w:type="dxa"/>
            <w:gridSpan w:val="3"/>
            <w:shd w:val="clear" w:color="auto" w:fill="auto"/>
            <w:vAlign w:val="center"/>
          </w:tcPr>
          <w:p>
            <w:pPr>
              <w:keepNext w:val="0"/>
              <w:keepLines w:val="0"/>
              <w:pageBreakBefore w:val="0"/>
              <w:kinsoku/>
              <w:wordWrap/>
              <w:overflowPunct/>
              <w:topLinePunct w:val="0"/>
              <w:bidi w:val="0"/>
              <w:spacing w:line="600" w:lineRule="exact"/>
              <w:rPr>
                <w:rFonts w:asciiTheme="minorEastAsia" w:hAnsiTheme="minorEastAsia"/>
                <w:szCs w:val="21"/>
              </w:rPr>
            </w:pPr>
            <w:r>
              <w:rPr>
                <w:rFonts w:hint="eastAsia" w:asciiTheme="minorEastAsia" w:hAnsiTheme="minorEastAsia"/>
                <w:szCs w:val="21"/>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keepNext w:val="0"/>
              <w:keepLines w:val="0"/>
              <w:pageBreakBefore w:val="0"/>
              <w:kinsoku/>
              <w:wordWrap/>
              <w:overflowPunct/>
              <w:topLinePunct w:val="0"/>
              <w:bidi w:val="0"/>
              <w:spacing w:line="600" w:lineRule="exact"/>
              <w:rPr>
                <w:rFonts w:asciiTheme="minorEastAsia" w:hAnsiTheme="minorEastAsia"/>
                <w:szCs w:val="21"/>
              </w:rPr>
            </w:pPr>
            <w:r>
              <w:rPr>
                <w:rFonts w:hint="eastAsia" w:asciiTheme="minorEastAsia" w:hAnsiTheme="minorEastAsia"/>
                <w:szCs w:val="21"/>
              </w:rPr>
              <w:t>2.投标报价为整数位，不保留小数点。如投标价格存在小数，按照忽略小数计整数位作为评标价格。</w:t>
            </w:r>
          </w:p>
        </w:tc>
      </w:tr>
    </w:tbl>
    <w:p>
      <w:pPr>
        <w:keepNext w:val="0"/>
        <w:keepLines w:val="0"/>
        <w:pageBreakBefore w:val="0"/>
        <w:kinsoku/>
        <w:wordWrap/>
        <w:overflowPunct/>
        <w:topLinePunct w:val="0"/>
        <w:bidi w:val="0"/>
        <w:spacing w:line="600" w:lineRule="exact"/>
        <w:rPr>
          <w:rFonts w:asciiTheme="minorEastAsia" w:hAnsiTheme="minorEastAsia"/>
          <w:szCs w:val="21"/>
        </w:rPr>
      </w:pPr>
    </w:p>
    <w:p>
      <w:pPr>
        <w:keepNext w:val="0"/>
        <w:keepLines w:val="0"/>
        <w:pageBreakBefore w:val="0"/>
        <w:kinsoku/>
        <w:wordWrap/>
        <w:overflowPunct/>
        <w:topLinePunct w:val="0"/>
        <w:bidi w:val="0"/>
        <w:spacing w:line="600" w:lineRule="exact"/>
        <w:ind w:firstLine="210" w:firstLineChars="100"/>
        <w:rPr>
          <w:rFonts w:asciiTheme="minorEastAsia" w:hAnsiTheme="minorEastAsia"/>
          <w:szCs w:val="21"/>
        </w:rPr>
      </w:pPr>
      <w:r>
        <w:rPr>
          <w:rFonts w:hint="eastAsia" w:asciiTheme="minorEastAsia" w:hAnsiTheme="minorEastAsia"/>
          <w:szCs w:val="21"/>
        </w:rPr>
        <w:t xml:space="preserve">投标人名称（单位盖公章）：                        </w:t>
      </w:r>
    </w:p>
    <w:p>
      <w:pPr>
        <w:keepNext w:val="0"/>
        <w:keepLines w:val="0"/>
        <w:pageBreakBefore w:val="0"/>
        <w:kinsoku/>
        <w:wordWrap/>
        <w:overflowPunct/>
        <w:topLinePunct w:val="0"/>
        <w:bidi w:val="0"/>
        <w:spacing w:line="600" w:lineRule="exact"/>
        <w:rPr>
          <w:rFonts w:asciiTheme="minorEastAsia" w:hAnsiTheme="minorEastAsia"/>
          <w:szCs w:val="21"/>
        </w:rPr>
      </w:pPr>
    </w:p>
    <w:p>
      <w:pPr>
        <w:keepNext w:val="0"/>
        <w:keepLines w:val="0"/>
        <w:pageBreakBefore w:val="0"/>
        <w:kinsoku/>
        <w:wordWrap/>
        <w:overflowPunct/>
        <w:topLinePunct w:val="0"/>
        <w:bidi w:val="0"/>
        <w:spacing w:line="600" w:lineRule="exact"/>
        <w:jc w:val="center"/>
        <w:rPr>
          <w:rFonts w:ascii="仿宋_GB2312" w:eastAsia="仿宋_GB2312" w:hAnsiTheme="minorEastAsia"/>
          <w:sz w:val="32"/>
          <w:szCs w:val="32"/>
        </w:rPr>
      </w:pPr>
      <w:r>
        <w:rPr>
          <w:rFonts w:hint="eastAsia" w:ascii="仿宋_GB2312" w:eastAsia="仿宋_GB2312" w:hAnsiTheme="minorEastAsia"/>
          <w:sz w:val="32"/>
          <w:szCs w:val="32"/>
        </w:rPr>
        <w:t xml:space="preserve">                    </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jc w:val="center"/>
        <w:rPr>
          <w:rFonts w:ascii="黑体" w:hAnsi="黑体" w:eastAsia="黑体"/>
          <w:b/>
          <w:sz w:val="32"/>
          <w:szCs w:val="32"/>
        </w:rPr>
      </w:pPr>
      <w:r>
        <w:rPr>
          <w:rFonts w:hint="eastAsia" w:ascii="黑体" w:hAnsi="黑体" w:eastAsia="黑体"/>
          <w:b/>
          <w:sz w:val="32"/>
          <w:szCs w:val="32"/>
          <w:lang w:val="en-US" w:eastAsia="zh-CN"/>
        </w:rPr>
        <w:t>六</w:t>
      </w:r>
      <w:r>
        <w:rPr>
          <w:rFonts w:hint="eastAsia" w:ascii="黑体" w:hAnsi="黑体" w:eastAsia="黑体"/>
          <w:b/>
          <w:sz w:val="32"/>
          <w:szCs w:val="32"/>
        </w:rPr>
        <w:t>、实施方案</w:t>
      </w:r>
    </w:p>
    <w:p>
      <w:pPr>
        <w:keepNext w:val="0"/>
        <w:keepLines w:val="0"/>
        <w:pageBreakBefore w:val="0"/>
        <w:kinsoku/>
        <w:wordWrap/>
        <w:overflowPunct/>
        <w:topLinePunct w:val="0"/>
        <w:bidi w:val="0"/>
        <w:spacing w:line="600" w:lineRule="exact"/>
        <w:jc w:val="center"/>
        <w:rPr>
          <w:rFonts w:ascii="仿宋_GB2312" w:eastAsia="仿宋_GB2312" w:hAnsiTheme="minorEastAsia"/>
          <w:sz w:val="32"/>
          <w:szCs w:val="32"/>
        </w:rPr>
      </w:pPr>
      <w:r>
        <w:rPr>
          <w:rFonts w:hint="eastAsia" w:ascii="仿宋_GB2312" w:eastAsia="仿宋_GB2312" w:hAnsiTheme="minorEastAsia"/>
          <w:sz w:val="32"/>
          <w:szCs w:val="32"/>
        </w:rPr>
        <w:t>（工作措施、工作方</w:t>
      </w:r>
      <w:r>
        <w:rPr>
          <w:rFonts w:hint="eastAsia" w:ascii="仿宋_GB2312" w:eastAsia="仿宋_GB2312" w:hAnsiTheme="minorEastAsia"/>
          <w:sz w:val="32"/>
          <w:szCs w:val="32"/>
          <w:lang w:val="en-US" w:eastAsia="zh-CN"/>
        </w:rPr>
        <w:t>案</w:t>
      </w:r>
      <w:r>
        <w:rPr>
          <w:rFonts w:hint="eastAsia" w:ascii="仿宋_GB2312" w:eastAsia="仿宋_GB2312" w:hAnsiTheme="minorEastAsia"/>
          <w:sz w:val="32"/>
          <w:szCs w:val="32"/>
        </w:rPr>
        <w:t>、工作手段、工作流程）</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主要内容应包括（可根据项目实际情况适当调整内容）</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1. 实施本项目的主要技术人员情况表</w:t>
      </w:r>
    </w:p>
    <w:tbl>
      <w:tblPr>
        <w:tblStyle w:val="44"/>
        <w:tblW w:w="8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818"/>
        <w:gridCol w:w="958"/>
        <w:gridCol w:w="958"/>
        <w:gridCol w:w="1098"/>
        <w:gridCol w:w="1247"/>
        <w:gridCol w:w="1367"/>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Merge w:val="restart"/>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类别</w:t>
            </w:r>
          </w:p>
        </w:tc>
        <w:tc>
          <w:tcPr>
            <w:tcW w:w="818" w:type="dxa"/>
            <w:vMerge w:val="restart"/>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职务</w:t>
            </w:r>
          </w:p>
        </w:tc>
        <w:tc>
          <w:tcPr>
            <w:tcW w:w="958" w:type="dxa"/>
            <w:vMerge w:val="restart"/>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姓名</w:t>
            </w:r>
          </w:p>
        </w:tc>
        <w:tc>
          <w:tcPr>
            <w:tcW w:w="958" w:type="dxa"/>
            <w:vMerge w:val="restart"/>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职称</w:t>
            </w:r>
          </w:p>
        </w:tc>
        <w:tc>
          <w:tcPr>
            <w:tcW w:w="4690" w:type="dxa"/>
            <w:gridSpan w:val="4"/>
            <w:vAlign w:val="center"/>
          </w:tcPr>
          <w:p>
            <w:pPr>
              <w:keepNext w:val="0"/>
              <w:keepLines w:val="0"/>
              <w:pageBreakBefore w:val="0"/>
              <w:kinsoku/>
              <w:wordWrap/>
              <w:overflowPunct/>
              <w:topLinePunct w:val="0"/>
              <w:bidi w:val="0"/>
              <w:spacing w:line="600" w:lineRule="exact"/>
              <w:jc w:val="center"/>
              <w:rPr>
                <w:rFonts w:ascii="仿宋_GB2312" w:eastAsia="仿宋_GB2312" w:hAnsiTheme="minorEastAsia"/>
                <w:sz w:val="32"/>
                <w:szCs w:val="32"/>
              </w:rPr>
            </w:pPr>
            <w:r>
              <w:rPr>
                <w:rFonts w:hint="eastAsia" w:ascii="仿宋_GB2312" w:eastAsia="仿宋_GB2312" w:hAnsiTheme="minorEastAsia"/>
                <w:sz w:val="32"/>
                <w:szCs w:val="32"/>
              </w:rPr>
              <w:t>上岗资格证明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Merge w:val="continue"/>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18" w:type="dxa"/>
            <w:vMerge w:val="continue"/>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958" w:type="dxa"/>
            <w:vMerge w:val="continue"/>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958" w:type="dxa"/>
            <w:vMerge w:val="continue"/>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9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证书名称</w:t>
            </w:r>
          </w:p>
        </w:tc>
        <w:tc>
          <w:tcPr>
            <w:tcW w:w="1247"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级别</w:t>
            </w:r>
          </w:p>
        </w:tc>
        <w:tc>
          <w:tcPr>
            <w:tcW w:w="1367"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证号</w:t>
            </w:r>
          </w:p>
        </w:tc>
        <w:tc>
          <w:tcPr>
            <w:tcW w:w="97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Merge w:val="restart"/>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技术人员</w:t>
            </w:r>
          </w:p>
        </w:tc>
        <w:tc>
          <w:tcPr>
            <w:tcW w:w="81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95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95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9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47"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367"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97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Merge w:val="continue"/>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1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95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95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9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47"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367"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97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Merge w:val="continue"/>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1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95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95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9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47"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367"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978" w:type="dxa"/>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r>
    </w:tbl>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备注：需附上证书复印件作为证明材料</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2. 项目服务期、实施进度表；</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3. 组织设计方案；</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4. 质量保证措施；</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5. 相关配套措施。</w:t>
      </w:r>
    </w:p>
    <w:p>
      <w:pPr>
        <w:keepNext w:val="0"/>
        <w:keepLines w:val="0"/>
        <w:pageBreakBefore w:val="0"/>
        <w:kinsoku/>
        <w:wordWrap/>
        <w:overflowPunct/>
        <w:topLinePunct w:val="0"/>
        <w:bidi w:val="0"/>
        <w:spacing w:line="600" w:lineRule="exact"/>
        <w:jc w:val="center"/>
        <w:rPr>
          <w:rFonts w:ascii="黑体" w:hAnsi="黑体" w:eastAsia="黑体"/>
          <w:b/>
          <w:sz w:val="32"/>
          <w:szCs w:val="32"/>
        </w:rPr>
      </w:pPr>
      <w:bookmarkStart w:id="19" w:name="_Toc50703730"/>
      <w:bookmarkStart w:id="20" w:name="_Toc43264518"/>
      <w:bookmarkStart w:id="21" w:name="_Toc50691037"/>
      <w:r>
        <w:rPr>
          <w:rFonts w:hint="eastAsia" w:ascii="仿宋_GB2312" w:eastAsia="仿宋_GB2312" w:hAnsiTheme="minorEastAsia"/>
          <w:sz w:val="32"/>
          <w:szCs w:val="32"/>
        </w:rPr>
        <w:br w:type="page"/>
      </w:r>
      <w:r>
        <w:rPr>
          <w:rFonts w:hint="eastAsia" w:ascii="黑体" w:hAnsi="黑体" w:eastAsia="黑体"/>
          <w:b/>
          <w:sz w:val="32"/>
          <w:szCs w:val="32"/>
          <w:lang w:val="en-US" w:eastAsia="zh-CN"/>
        </w:rPr>
        <w:t>七</w:t>
      </w:r>
      <w:r>
        <w:rPr>
          <w:rFonts w:hint="eastAsia" w:ascii="黑体" w:hAnsi="黑体" w:eastAsia="黑体"/>
          <w:b/>
          <w:sz w:val="32"/>
          <w:szCs w:val="32"/>
        </w:rPr>
        <w:t>、项目重点难点分析、应对措施及相关的合理化建议</w:t>
      </w:r>
    </w:p>
    <w:p>
      <w:pPr>
        <w:keepNext w:val="0"/>
        <w:keepLines w:val="0"/>
        <w:pageBreakBefore w:val="0"/>
        <w:kinsoku/>
        <w:wordWrap/>
        <w:overflowPunct/>
        <w:topLinePunct w:val="0"/>
        <w:bidi w:val="0"/>
        <w:spacing w:line="600" w:lineRule="exact"/>
        <w:ind w:firstLine="640" w:firstLineChars="200"/>
        <w:jc w:val="center"/>
        <w:rPr>
          <w:rFonts w:ascii="仿宋_GB2312" w:hAnsi="黑体" w:eastAsia="仿宋_GB2312"/>
          <w:sz w:val="32"/>
          <w:szCs w:val="32"/>
        </w:rPr>
      </w:pPr>
      <w:r>
        <w:rPr>
          <w:rFonts w:hint="eastAsia" w:ascii="仿宋_GB2312" w:hAnsi="黑体" w:eastAsia="仿宋_GB2312"/>
          <w:sz w:val="32"/>
          <w:szCs w:val="32"/>
        </w:rPr>
        <w:t>（格式自定）</w:t>
      </w:r>
    </w:p>
    <w:p>
      <w:pPr>
        <w:keepNext w:val="0"/>
        <w:keepLines w:val="0"/>
        <w:pageBreakBefore w:val="0"/>
        <w:kinsoku/>
        <w:wordWrap/>
        <w:overflowPunct/>
        <w:topLinePunct w:val="0"/>
        <w:bidi w:val="0"/>
        <w:spacing w:line="600" w:lineRule="exact"/>
        <w:ind w:firstLine="640" w:firstLineChars="200"/>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jc w:val="center"/>
        <w:rPr>
          <w:rFonts w:hint="eastAsia" w:ascii="黑体" w:hAnsi="黑体" w:eastAsia="黑体"/>
          <w:b/>
          <w:sz w:val="32"/>
          <w:szCs w:val="32"/>
          <w:lang w:val="en-US" w:eastAsia="zh-CN"/>
        </w:rPr>
      </w:pPr>
    </w:p>
    <w:p>
      <w:pPr>
        <w:keepNext w:val="0"/>
        <w:keepLines w:val="0"/>
        <w:pageBreakBefore w:val="0"/>
        <w:kinsoku/>
        <w:wordWrap/>
        <w:overflowPunct/>
        <w:topLinePunct w:val="0"/>
        <w:bidi w:val="0"/>
        <w:spacing w:line="600" w:lineRule="exact"/>
        <w:jc w:val="center"/>
        <w:rPr>
          <w:rFonts w:ascii="黑体" w:hAnsi="黑体" w:eastAsia="黑体"/>
          <w:b/>
          <w:sz w:val="32"/>
          <w:szCs w:val="32"/>
        </w:rPr>
      </w:pPr>
      <w:r>
        <w:rPr>
          <w:rFonts w:hint="eastAsia" w:ascii="黑体" w:hAnsi="黑体" w:eastAsia="黑体"/>
          <w:b/>
          <w:sz w:val="32"/>
          <w:szCs w:val="32"/>
          <w:lang w:val="en-US" w:eastAsia="zh-CN"/>
        </w:rPr>
        <w:t>八</w:t>
      </w:r>
      <w:r>
        <w:rPr>
          <w:rFonts w:hint="eastAsia" w:ascii="黑体" w:hAnsi="黑体" w:eastAsia="黑体"/>
          <w:b/>
          <w:sz w:val="32"/>
          <w:szCs w:val="32"/>
        </w:rPr>
        <w:t>、项目完成（服务期满）后的服务承诺</w:t>
      </w:r>
    </w:p>
    <w:p>
      <w:pPr>
        <w:keepNext w:val="0"/>
        <w:keepLines w:val="0"/>
        <w:pageBreakBefore w:val="0"/>
        <w:kinsoku/>
        <w:wordWrap/>
        <w:overflowPunct/>
        <w:topLinePunct w:val="0"/>
        <w:bidi w:val="0"/>
        <w:spacing w:line="600" w:lineRule="exact"/>
        <w:ind w:firstLine="3040" w:firstLineChars="950"/>
        <w:jc w:val="both"/>
        <w:rPr>
          <w:rFonts w:ascii="仿宋_GB2312" w:eastAsia="仿宋_GB2312" w:hAnsiTheme="minorEastAsia"/>
          <w:sz w:val="32"/>
          <w:szCs w:val="32"/>
        </w:rPr>
      </w:pPr>
      <w:r>
        <w:rPr>
          <w:rFonts w:hint="eastAsia" w:ascii="仿宋_GB2312" w:eastAsia="仿宋_GB2312" w:hAnsiTheme="minorEastAsia"/>
          <w:sz w:val="32"/>
          <w:szCs w:val="32"/>
        </w:rPr>
        <w:t>（格式自定）</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bookmarkStart w:id="22" w:name="_Toc480754211"/>
      <w:bookmarkStart w:id="23" w:name="_Toc480756078"/>
      <w:bookmarkStart w:id="24" w:name="_Toc480789482"/>
      <w:bookmarkStart w:id="25" w:name="_Toc480755932"/>
      <w:bookmarkStart w:id="26" w:name="_Toc43264525"/>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jc w:val="center"/>
        <w:rPr>
          <w:rFonts w:hint="eastAsia" w:ascii="黑体" w:hAnsi="黑体" w:eastAsia="黑体"/>
          <w:b/>
          <w:sz w:val="32"/>
          <w:szCs w:val="32"/>
          <w:highlight w:val="cyan"/>
          <w:lang w:val="en-US" w:eastAsia="zh-CN"/>
        </w:rPr>
      </w:pPr>
    </w:p>
    <w:p>
      <w:pPr>
        <w:keepNext w:val="0"/>
        <w:keepLines w:val="0"/>
        <w:pageBreakBefore w:val="0"/>
        <w:kinsoku/>
        <w:wordWrap/>
        <w:overflowPunct/>
        <w:topLinePunct w:val="0"/>
        <w:bidi w:val="0"/>
        <w:spacing w:line="600" w:lineRule="exact"/>
        <w:jc w:val="center"/>
        <w:rPr>
          <w:rFonts w:hint="eastAsia" w:ascii="黑体" w:hAnsi="黑体" w:eastAsia="黑体"/>
          <w:b/>
          <w:sz w:val="32"/>
          <w:szCs w:val="32"/>
          <w:highlight w:val="none"/>
          <w:lang w:val="en-US" w:eastAsia="zh-CN"/>
        </w:rPr>
      </w:pPr>
      <w:r>
        <w:rPr>
          <w:rFonts w:hint="eastAsia" w:ascii="黑体" w:hAnsi="黑体" w:eastAsia="黑体"/>
          <w:b/>
          <w:sz w:val="32"/>
          <w:szCs w:val="32"/>
          <w:highlight w:val="none"/>
          <w:lang w:val="en-US" w:eastAsia="zh-CN"/>
        </w:rPr>
        <w:t>九</w:t>
      </w:r>
      <w:r>
        <w:rPr>
          <w:rFonts w:hint="eastAsia" w:ascii="黑体" w:hAnsi="黑体" w:eastAsia="黑体"/>
          <w:b/>
          <w:sz w:val="32"/>
          <w:szCs w:val="32"/>
          <w:highlight w:val="none"/>
        </w:rPr>
        <w:t>、</w:t>
      </w:r>
      <w:r>
        <w:rPr>
          <w:rFonts w:hint="eastAsia" w:ascii="黑体" w:hAnsi="黑体" w:eastAsia="黑体"/>
          <w:b/>
          <w:sz w:val="32"/>
          <w:szCs w:val="32"/>
          <w:highlight w:val="none"/>
          <w:lang w:val="en-US" w:eastAsia="zh-CN"/>
        </w:rPr>
        <w:t>违约承诺</w:t>
      </w:r>
    </w:p>
    <w:p>
      <w:pPr>
        <w:keepNext w:val="0"/>
        <w:keepLines w:val="0"/>
        <w:pageBreakBefore w:val="0"/>
        <w:kinsoku/>
        <w:wordWrap/>
        <w:overflowPunct/>
        <w:topLinePunct w:val="0"/>
        <w:bidi w:val="0"/>
        <w:spacing w:line="600" w:lineRule="exact"/>
        <w:rPr>
          <w:rFonts w:ascii="仿宋_GB2312" w:eastAsia="仿宋_GB2312" w:hAnsiTheme="minorEastAsia"/>
          <w:sz w:val="32"/>
          <w:szCs w:val="32"/>
          <w:highlight w:val="cyan"/>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numPr>
          <w:ilvl w:val="0"/>
          <w:numId w:val="21"/>
        </w:numPr>
        <w:kinsoku/>
        <w:wordWrap/>
        <w:overflowPunct/>
        <w:topLinePunct w:val="0"/>
        <w:bidi w:val="0"/>
        <w:spacing w:line="600" w:lineRule="exact"/>
        <w:ind w:firstLine="1285" w:firstLineChars="400"/>
        <w:rPr>
          <w:rFonts w:hint="eastAsia" w:ascii="黑体" w:hAnsi="黑体" w:eastAsia="黑体"/>
          <w:b/>
          <w:sz w:val="32"/>
          <w:szCs w:val="32"/>
          <w:highlight w:val="none"/>
        </w:rPr>
      </w:pPr>
      <w:r>
        <w:rPr>
          <w:rFonts w:hint="eastAsia" w:ascii="黑体" w:hAnsi="黑体" w:eastAsia="黑体"/>
          <w:b/>
          <w:sz w:val="32"/>
          <w:szCs w:val="32"/>
          <w:highlight w:val="none"/>
        </w:rPr>
        <w:t>投标人资格情况及通过相关认证情况</w:t>
      </w:r>
    </w:p>
    <w:p>
      <w:pPr>
        <w:keepNext w:val="0"/>
        <w:keepLines w:val="0"/>
        <w:pageBreakBefore w:val="0"/>
        <w:kinsoku/>
        <w:wordWrap/>
        <w:overflowPunct/>
        <w:topLinePunct w:val="0"/>
        <w:bidi w:val="0"/>
        <w:spacing w:line="600" w:lineRule="exact"/>
        <w:rPr>
          <w:rFonts w:ascii="仿宋_GB2312" w:eastAsia="仿宋_GB2312" w:hAnsiTheme="minorEastAsia"/>
          <w:sz w:val="32"/>
          <w:szCs w:val="32"/>
          <w:highlight w:val="none"/>
        </w:rPr>
      </w:pPr>
      <w:r>
        <w:rPr>
          <w:rFonts w:hint="eastAsia" w:ascii="仿宋_GB2312" w:eastAsia="仿宋_GB2312" w:hAnsiTheme="minorEastAsia" w:cstheme="majorEastAsia"/>
          <w:sz w:val="32"/>
          <w:szCs w:val="32"/>
          <w:highlight w:val="none"/>
        </w:rPr>
        <w:t>投标人需提供</w:t>
      </w:r>
      <w:r>
        <w:rPr>
          <w:rFonts w:hint="eastAsia" w:ascii="仿宋_GB2312" w:eastAsia="仿宋_GB2312" w:hAnsiTheme="minorEastAsia" w:cstheme="majorEastAsia"/>
          <w:sz w:val="32"/>
          <w:szCs w:val="32"/>
          <w:highlight w:val="none"/>
          <w:lang w:val="en-US" w:eastAsia="zh-CN"/>
        </w:rPr>
        <w:t>资格</w:t>
      </w:r>
      <w:r>
        <w:rPr>
          <w:rFonts w:hint="eastAsia" w:ascii="仿宋_GB2312" w:eastAsia="仿宋_GB2312" w:hAnsiTheme="minorEastAsia" w:cstheme="majorEastAsia"/>
          <w:sz w:val="32"/>
          <w:szCs w:val="32"/>
          <w:highlight w:val="none"/>
        </w:rPr>
        <w:t>认证截图，原件备查。</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hint="default" w:ascii="仿宋_GB2312" w:eastAsia="仿宋_GB2312" w:hAnsiTheme="minorEastAsia"/>
          <w:b/>
          <w:bCs/>
          <w:sz w:val="36"/>
          <w:szCs w:val="36"/>
          <w:lang w:val="en-US" w:eastAsia="zh-CN"/>
        </w:rPr>
      </w:pPr>
    </w:p>
    <w:p>
      <w:pPr>
        <w:keepNext w:val="0"/>
        <w:keepLines w:val="0"/>
        <w:pageBreakBefore w:val="0"/>
        <w:kinsoku/>
        <w:wordWrap/>
        <w:overflowPunct/>
        <w:topLinePunct w:val="0"/>
        <w:bidi w:val="0"/>
        <w:spacing w:line="600" w:lineRule="exact"/>
        <w:rPr>
          <w:rFonts w:hint="default" w:ascii="仿宋_GB2312" w:eastAsia="仿宋_GB2312" w:hAnsiTheme="minorEastAsia"/>
          <w:b/>
          <w:bCs/>
          <w:sz w:val="36"/>
          <w:szCs w:val="36"/>
          <w:lang w:val="en-US" w:eastAsia="zh-CN"/>
        </w:rPr>
      </w:pPr>
    </w:p>
    <w:p>
      <w:pPr>
        <w:keepNext w:val="0"/>
        <w:keepLines w:val="0"/>
        <w:pageBreakBefore w:val="0"/>
        <w:kinsoku/>
        <w:wordWrap/>
        <w:overflowPunct/>
        <w:topLinePunct w:val="0"/>
        <w:bidi w:val="0"/>
        <w:spacing w:line="600" w:lineRule="exact"/>
        <w:rPr>
          <w:rFonts w:hint="default" w:ascii="仿宋_GB2312" w:eastAsia="仿宋_GB2312" w:hAnsiTheme="minorEastAsia"/>
          <w:b/>
          <w:bCs/>
          <w:sz w:val="36"/>
          <w:szCs w:val="36"/>
          <w:lang w:val="en-US" w:eastAsia="zh-CN"/>
        </w:rPr>
      </w:pPr>
    </w:p>
    <w:p>
      <w:pPr>
        <w:keepNext w:val="0"/>
        <w:keepLines w:val="0"/>
        <w:pageBreakBefore w:val="0"/>
        <w:kinsoku/>
        <w:wordWrap/>
        <w:overflowPunct/>
        <w:topLinePunct w:val="0"/>
        <w:bidi w:val="0"/>
        <w:spacing w:line="600" w:lineRule="exact"/>
        <w:rPr>
          <w:rFonts w:hint="default" w:ascii="仿宋_GB2312" w:eastAsia="仿宋_GB2312" w:hAnsiTheme="minorEastAsia"/>
          <w:b/>
          <w:bCs/>
          <w:sz w:val="36"/>
          <w:szCs w:val="36"/>
          <w:lang w:val="en-US" w:eastAsia="zh-CN"/>
        </w:rPr>
      </w:pPr>
    </w:p>
    <w:p>
      <w:pPr>
        <w:keepNext w:val="0"/>
        <w:keepLines w:val="0"/>
        <w:pageBreakBefore w:val="0"/>
        <w:kinsoku/>
        <w:wordWrap/>
        <w:overflowPunct/>
        <w:topLinePunct w:val="0"/>
        <w:bidi w:val="0"/>
        <w:spacing w:line="600" w:lineRule="exact"/>
        <w:rPr>
          <w:rFonts w:hint="default" w:ascii="仿宋_GB2312" w:eastAsia="仿宋_GB2312" w:hAnsiTheme="minorEastAsia"/>
          <w:b/>
          <w:bCs/>
          <w:sz w:val="36"/>
          <w:szCs w:val="36"/>
          <w:lang w:val="en-US" w:eastAsia="zh-CN"/>
        </w:rPr>
      </w:pPr>
    </w:p>
    <w:p>
      <w:pPr>
        <w:keepNext w:val="0"/>
        <w:keepLines w:val="0"/>
        <w:pageBreakBefore w:val="0"/>
        <w:kinsoku/>
        <w:wordWrap/>
        <w:overflowPunct/>
        <w:topLinePunct w:val="0"/>
        <w:bidi w:val="0"/>
        <w:spacing w:line="600" w:lineRule="exact"/>
        <w:rPr>
          <w:rFonts w:hint="default" w:ascii="仿宋_GB2312" w:eastAsia="仿宋_GB2312" w:hAnsiTheme="minorEastAsia"/>
          <w:b/>
          <w:bCs/>
          <w:sz w:val="36"/>
          <w:szCs w:val="36"/>
          <w:lang w:val="en-US" w:eastAsia="zh-CN"/>
        </w:rPr>
      </w:pPr>
    </w:p>
    <w:p>
      <w:pPr>
        <w:keepNext w:val="0"/>
        <w:keepLines w:val="0"/>
        <w:pageBreakBefore w:val="0"/>
        <w:kinsoku/>
        <w:wordWrap/>
        <w:overflowPunct/>
        <w:topLinePunct w:val="0"/>
        <w:bidi w:val="0"/>
        <w:spacing w:line="600" w:lineRule="exact"/>
        <w:rPr>
          <w:rFonts w:hint="default" w:ascii="仿宋_GB2312" w:eastAsia="仿宋_GB2312" w:hAnsiTheme="minorEastAsia"/>
          <w:b/>
          <w:bCs/>
          <w:sz w:val="36"/>
          <w:szCs w:val="36"/>
          <w:lang w:val="en-US" w:eastAsia="zh-CN"/>
        </w:rPr>
      </w:pPr>
    </w:p>
    <w:p>
      <w:pPr>
        <w:keepNext w:val="0"/>
        <w:keepLines w:val="0"/>
        <w:pageBreakBefore w:val="0"/>
        <w:kinsoku/>
        <w:wordWrap/>
        <w:overflowPunct/>
        <w:topLinePunct w:val="0"/>
        <w:bidi w:val="0"/>
        <w:spacing w:line="600" w:lineRule="exact"/>
        <w:jc w:val="center"/>
        <w:rPr>
          <w:rFonts w:ascii="黑体" w:hAnsi="黑体" w:eastAsia="黑体"/>
          <w:b/>
          <w:sz w:val="32"/>
          <w:szCs w:val="32"/>
        </w:rPr>
      </w:pPr>
      <w:r>
        <w:rPr>
          <w:rFonts w:hint="eastAsia" w:ascii="黑体" w:hAnsi="黑体" w:eastAsia="黑体"/>
          <w:b/>
          <w:sz w:val="32"/>
          <w:szCs w:val="32"/>
          <w:lang w:val="en-US" w:eastAsia="zh-CN"/>
        </w:rPr>
        <w:t>十一</w:t>
      </w:r>
      <w:r>
        <w:rPr>
          <w:rFonts w:hint="eastAsia" w:ascii="黑体" w:hAnsi="黑体" w:eastAsia="黑体"/>
          <w:b/>
          <w:sz w:val="32"/>
          <w:szCs w:val="32"/>
        </w:rPr>
        <w:t>、项目负责人及项目团队人员一览表</w:t>
      </w: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项目负责人及项目团队人员一览表</w:t>
      </w:r>
      <w:bookmarkEnd w:id="22"/>
      <w:bookmarkEnd w:id="23"/>
      <w:bookmarkEnd w:id="24"/>
      <w:bookmarkEnd w:id="25"/>
    </w:p>
    <w:tbl>
      <w:tblPr>
        <w:tblStyle w:val="44"/>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037"/>
        <w:gridCol w:w="826"/>
        <w:gridCol w:w="825"/>
        <w:gridCol w:w="825"/>
        <w:gridCol w:w="1054"/>
        <w:gridCol w:w="1221"/>
        <w:gridCol w:w="124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序号</w:t>
            </w:r>
          </w:p>
        </w:tc>
        <w:tc>
          <w:tcPr>
            <w:tcW w:w="1037"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姓名</w:t>
            </w:r>
          </w:p>
        </w:tc>
        <w:tc>
          <w:tcPr>
            <w:tcW w:w="82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性别</w:t>
            </w: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年龄</w:t>
            </w: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学历</w:t>
            </w:r>
          </w:p>
        </w:tc>
        <w:tc>
          <w:tcPr>
            <w:tcW w:w="105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职称</w:t>
            </w:r>
          </w:p>
        </w:tc>
        <w:tc>
          <w:tcPr>
            <w:tcW w:w="1221"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专业</w:t>
            </w:r>
          </w:p>
        </w:tc>
        <w:tc>
          <w:tcPr>
            <w:tcW w:w="124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经验年限</w:t>
            </w:r>
          </w:p>
        </w:tc>
        <w:tc>
          <w:tcPr>
            <w:tcW w:w="168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r>
              <w:rPr>
                <w:rFonts w:hint="eastAsia" w:ascii="仿宋_GB2312" w:eastAsia="仿宋_GB2312" w:hAnsiTheme="minorEastAsia"/>
                <w:sz w:val="32"/>
                <w:szCs w:val="32"/>
              </w:rPr>
              <w:t>拟担任职务或承担工作内容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37"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5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21"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4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68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37"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5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21"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4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68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37"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5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21"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4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68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37"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5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21"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4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68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37"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5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21"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4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68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37"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5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21"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4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68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37"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5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21"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4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68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37"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825"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054"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21"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24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c>
          <w:tcPr>
            <w:tcW w:w="1686" w:type="dxa"/>
            <w:shd w:val="clear" w:color="auto" w:fill="auto"/>
            <w:vAlign w:val="center"/>
          </w:tcPr>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tc>
      </w:tr>
      <w:bookmarkEnd w:id="19"/>
      <w:bookmarkEnd w:id="20"/>
      <w:bookmarkEnd w:id="21"/>
      <w:bookmarkEnd w:id="26"/>
    </w:tbl>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kinsoku/>
        <w:wordWrap/>
        <w:overflowPunct/>
        <w:topLinePunct w:val="0"/>
        <w:bidi w:val="0"/>
        <w:spacing w:line="600" w:lineRule="exac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r>
        <w:rPr>
          <w:rFonts w:ascii="仿宋_GB2312" w:eastAsia="仿宋_GB2312" w:hAnsiTheme="minorEastAsia"/>
          <w:sz w:val="32"/>
          <w:szCs w:val="32"/>
        </w:rPr>
        <w:br w:type="page"/>
      </w:r>
    </w:p>
    <w:p>
      <w:pPr>
        <w:keepNext w:val="0"/>
        <w:keepLines w:val="0"/>
        <w:pageBreakBefore w:val="0"/>
        <w:kinsoku/>
        <w:wordWrap/>
        <w:overflowPunct/>
        <w:topLinePunct w:val="0"/>
        <w:bidi w:val="0"/>
        <w:spacing w:line="600" w:lineRule="exact"/>
        <w:jc w:val="center"/>
        <w:rPr>
          <w:rFonts w:hint="eastAsia" w:ascii="黑体" w:hAnsi="黑体" w:eastAsia="黑体"/>
          <w:b/>
          <w:sz w:val="32"/>
          <w:szCs w:val="32"/>
        </w:rPr>
      </w:pPr>
      <w:r>
        <w:rPr>
          <w:rFonts w:hint="eastAsia" w:ascii="黑体" w:hAnsi="黑体" w:eastAsia="黑体"/>
          <w:b/>
          <w:sz w:val="32"/>
          <w:szCs w:val="32"/>
        </w:rPr>
        <w:t>十</w:t>
      </w:r>
      <w:r>
        <w:rPr>
          <w:rFonts w:hint="eastAsia" w:ascii="黑体" w:hAnsi="黑体" w:eastAsia="黑体"/>
          <w:b/>
          <w:sz w:val="32"/>
          <w:szCs w:val="32"/>
          <w:lang w:val="en-US" w:eastAsia="zh-CN"/>
        </w:rPr>
        <w:t>二</w:t>
      </w:r>
      <w:r>
        <w:rPr>
          <w:rFonts w:hint="eastAsia" w:ascii="黑体" w:hAnsi="黑体" w:eastAsia="黑体"/>
          <w:b/>
          <w:sz w:val="32"/>
          <w:szCs w:val="32"/>
        </w:rPr>
        <w:t>、小微企业、残疾人福利性单位及监狱企业声明函</w:t>
      </w:r>
    </w:p>
    <w:p>
      <w:pPr>
        <w:keepNext w:val="0"/>
        <w:keepLines w:val="0"/>
        <w:pageBreakBefore w:val="0"/>
        <w:kinsoku/>
        <w:wordWrap/>
        <w:overflowPunct/>
        <w:topLinePunct w:val="0"/>
        <w:bidi w:val="0"/>
        <w:spacing w:line="600" w:lineRule="exact"/>
        <w:jc w:val="center"/>
        <w:rPr>
          <w:rFonts w:hint="eastAsia" w:ascii="黑体" w:hAnsi="黑体" w:eastAsia="黑体"/>
          <w:b/>
          <w:sz w:val="32"/>
          <w:szCs w:val="32"/>
        </w:rPr>
      </w:pPr>
      <w:r>
        <w:rPr>
          <w:rFonts w:hint="eastAsia" w:ascii="黑体" w:hAnsi="黑体" w:eastAsia="黑体"/>
          <w:b/>
          <w:sz w:val="32"/>
          <w:szCs w:val="32"/>
        </w:rPr>
        <w:t>（可选项）</w:t>
      </w:r>
    </w:p>
    <w:p>
      <w:pPr>
        <w:keepNext w:val="0"/>
        <w:keepLines w:val="0"/>
        <w:pageBreakBefore w:val="0"/>
        <w:kinsoku/>
        <w:wordWrap/>
        <w:overflowPunct/>
        <w:topLinePunct w:val="0"/>
        <w:bidi w:val="0"/>
        <w:spacing w:line="600" w:lineRule="exact"/>
        <w:ind w:firstLine="562"/>
        <w:rPr>
          <w:rFonts w:ascii="仿宋_GB2312" w:eastAsia="仿宋_GB2312" w:hAnsiTheme="minorEastAsia" w:cstheme="majorEastAsia"/>
          <w:b/>
          <w:bCs/>
          <w:sz w:val="32"/>
          <w:szCs w:val="32"/>
        </w:rPr>
      </w:pPr>
      <w:r>
        <w:rPr>
          <w:rFonts w:hint="eastAsia" w:ascii="仿宋_GB2312" w:eastAsia="仿宋_GB2312" w:hAnsiTheme="minorEastAsia" w:cstheme="majorEastAsia"/>
          <w:b/>
          <w:bCs/>
          <w:sz w:val="32"/>
          <w:szCs w:val="32"/>
        </w:rPr>
        <w:t>填写指引：</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（3）请依照提供的格式和内容填写声明函，不要随意变更格式或增删内容；声明函需要盖章签字；满足多项优惠政策的企业，不重复享受多项价格扣除政策。</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（4）声明函的有效性最终由评标委员会判定；如评标委员会判定声明函无效，相关供应商不享受价格扣除（但不作投标无效处理）。</w:t>
      </w:r>
    </w:p>
    <w:p>
      <w:pPr>
        <w:keepNext w:val="0"/>
        <w:keepLines w:val="0"/>
        <w:pageBreakBefore w:val="0"/>
        <w:widowControl/>
        <w:kinsoku/>
        <w:wordWrap/>
        <w:overflowPunct/>
        <w:topLinePunct w:val="0"/>
        <w:bidi w:val="0"/>
        <w:spacing w:line="600" w:lineRule="exact"/>
        <w:jc w:val="left"/>
        <w:rPr>
          <w:rFonts w:ascii="仿宋_GB2312" w:eastAsia="仿宋_GB2312" w:hAnsiTheme="minorEastAsia" w:cstheme="majorEastAsia"/>
          <w:bCs/>
          <w:kern w:val="0"/>
          <w:sz w:val="32"/>
          <w:szCs w:val="32"/>
        </w:rPr>
      </w:pPr>
      <w:r>
        <w:rPr>
          <w:rFonts w:hint="eastAsia" w:ascii="仿宋_GB2312" w:eastAsia="仿宋_GB2312" w:hAnsiTheme="minorEastAsia" w:cstheme="majorEastAsia"/>
          <w:bCs/>
          <w:kern w:val="0"/>
          <w:sz w:val="32"/>
          <w:szCs w:val="32"/>
        </w:rPr>
        <w:br w:type="page"/>
      </w:r>
    </w:p>
    <w:p>
      <w:pPr>
        <w:pStyle w:val="86"/>
        <w:keepNext w:val="0"/>
        <w:keepLines w:val="0"/>
        <w:pageBreakBefore w:val="0"/>
        <w:shd w:val="clear" w:color="auto" w:fill="auto"/>
        <w:kinsoku/>
        <w:wordWrap/>
        <w:overflowPunct/>
        <w:topLinePunct w:val="0"/>
        <w:bidi w:val="0"/>
        <w:spacing w:line="600" w:lineRule="exact"/>
        <w:ind w:firstLine="0" w:firstLineChars="0"/>
        <w:jc w:val="center"/>
        <w:rPr>
          <w:rFonts w:hint="eastAsia" w:ascii="楷体_GB2312" w:eastAsia="楷体_GB2312" w:hAnsiTheme="minorEastAsia"/>
          <w:b/>
          <w:sz w:val="32"/>
          <w:szCs w:val="32"/>
        </w:rPr>
      </w:pPr>
      <w:r>
        <w:rPr>
          <w:rFonts w:hint="eastAsia" w:ascii="楷体_GB2312" w:eastAsia="楷体_GB2312" w:hAnsiTheme="minorEastAsia"/>
          <w:b/>
          <w:sz w:val="32"/>
          <w:szCs w:val="32"/>
        </w:rPr>
        <w:t>（一）小微企业声明函（样表）</w:t>
      </w:r>
    </w:p>
    <w:p>
      <w:pPr>
        <w:pStyle w:val="86"/>
        <w:keepNext w:val="0"/>
        <w:keepLines w:val="0"/>
        <w:pageBreakBefore w:val="0"/>
        <w:shd w:val="clear" w:color="auto" w:fill="auto"/>
        <w:kinsoku/>
        <w:wordWrap/>
        <w:overflowPunct/>
        <w:topLinePunct w:val="0"/>
        <w:bidi w:val="0"/>
        <w:spacing w:line="600" w:lineRule="exact"/>
        <w:ind w:firstLine="0" w:firstLineChars="0"/>
        <w:jc w:val="center"/>
        <w:rPr>
          <w:rFonts w:hint="eastAsia" w:ascii="楷体_GB2312" w:eastAsia="楷体_GB2312" w:hAnsiTheme="minorEastAsia"/>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本公司郑重声明，根据《政府采购促进中小企业发展暂行办法》（财库〔2011〕181号）的规定，本公司为    （请填写：小型、微型）企业。即，本公司同时满足以下条件：</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w:t>
      </w:r>
      <w:r>
        <w:rPr>
          <w:rFonts w:ascii="仿宋_GB2312" w:eastAsia="仿宋_GB2312" w:hAnsiTheme="minorEastAsia" w:cstheme="majorEastAsia"/>
          <w:sz w:val="32"/>
          <w:szCs w:val="32"/>
        </w:rPr>
        <w:t>.</w:t>
      </w:r>
      <w:r>
        <w:rPr>
          <w:rFonts w:hint="eastAsia" w:ascii="仿宋_GB2312" w:eastAsia="仿宋_GB2312" w:hAnsiTheme="minorEastAsia" w:cstheme="majorEastAsia"/>
          <w:sz w:val="32"/>
          <w:szCs w:val="32"/>
        </w:rPr>
        <w:t>根据《工业和信息化部、国家统计局、国家发展和改革委员会、财政部关于印发中小企业划型标准规定的通知》（工信部联企业〔2011〕300号）规定的划分标准，本公司为      （请填写：小型、微型）企业。</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2.本公司参加  （采购单位名称）  单位的（采购项目名称）  项目采购活动，并由本企业承担工程、提供服务。</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政府采购法》等政府采购有关法律法规规定追究相应责任。</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hint="eastAsia" w:ascii="仿宋_GB2312" w:eastAsia="仿宋_GB2312" w:hAnsiTheme="minorEastAsia" w:cstheme="majorEastAsia"/>
          <w:sz w:val="32"/>
          <w:szCs w:val="32"/>
        </w:rPr>
      </w:pPr>
      <w:r>
        <w:rPr>
          <w:rFonts w:hint="eastAsia" w:ascii="仿宋_GB2312" w:eastAsia="仿宋_GB2312" w:hAnsiTheme="minorEastAsia" w:cstheme="majorEastAsia"/>
          <w:sz w:val="32"/>
          <w:szCs w:val="32"/>
        </w:rPr>
        <w:t>备注：本声明函仅适用于投标人为企业，其他组织形式单位不适用。</w:t>
      </w:r>
    </w:p>
    <w:p>
      <w:pPr>
        <w:keepNext w:val="0"/>
        <w:keepLines w:val="0"/>
        <w:pageBreakBefore w:val="0"/>
        <w:kinsoku/>
        <w:wordWrap/>
        <w:overflowPunct/>
        <w:topLinePunct w:val="0"/>
        <w:bidi w:val="0"/>
        <w:spacing w:line="600" w:lineRule="exact"/>
      </w:pPr>
      <w:r>
        <w:br w:type="page"/>
      </w:r>
    </w:p>
    <w:p>
      <w:pPr>
        <w:pStyle w:val="86"/>
        <w:keepNext w:val="0"/>
        <w:keepLines w:val="0"/>
        <w:pageBreakBefore w:val="0"/>
        <w:numPr>
          <w:ilvl w:val="0"/>
          <w:numId w:val="0"/>
        </w:numPr>
        <w:shd w:val="clear" w:color="auto" w:fill="auto"/>
        <w:kinsoku/>
        <w:wordWrap/>
        <w:overflowPunct/>
        <w:topLinePunct w:val="0"/>
        <w:bidi w:val="0"/>
        <w:spacing w:line="600" w:lineRule="exact"/>
        <w:jc w:val="center"/>
        <w:rPr>
          <w:rFonts w:hint="eastAsia" w:ascii="楷体_GB2312" w:eastAsia="楷体_GB2312" w:hAnsiTheme="minorEastAsia"/>
          <w:b/>
          <w:sz w:val="32"/>
          <w:szCs w:val="32"/>
        </w:rPr>
      </w:pPr>
      <w:r>
        <w:rPr>
          <w:rFonts w:hint="eastAsia" w:ascii="楷体_GB2312" w:eastAsia="楷体_GB2312" w:hAnsiTheme="minorEastAsia"/>
          <w:b/>
          <w:sz w:val="32"/>
          <w:szCs w:val="32"/>
          <w:lang w:eastAsia="zh-CN"/>
        </w:rPr>
        <w:t>（</w:t>
      </w:r>
      <w:r>
        <w:rPr>
          <w:rFonts w:hint="eastAsia" w:ascii="楷体_GB2312" w:eastAsia="楷体_GB2312" w:hAnsiTheme="minorEastAsia"/>
          <w:b/>
          <w:sz w:val="32"/>
          <w:szCs w:val="32"/>
          <w:lang w:val="en-US" w:eastAsia="zh-CN"/>
        </w:rPr>
        <w:t>二）</w:t>
      </w:r>
      <w:r>
        <w:rPr>
          <w:rFonts w:hint="eastAsia" w:ascii="楷体_GB2312" w:eastAsia="楷体_GB2312" w:hAnsiTheme="minorEastAsia"/>
          <w:b/>
          <w:sz w:val="32"/>
          <w:szCs w:val="32"/>
        </w:rPr>
        <w:t>残疾人福利性单位声明函（样表）</w:t>
      </w:r>
    </w:p>
    <w:p>
      <w:pPr>
        <w:pStyle w:val="86"/>
        <w:keepNext w:val="0"/>
        <w:keepLines w:val="0"/>
        <w:pageBreakBefore w:val="0"/>
        <w:numPr>
          <w:ilvl w:val="0"/>
          <w:numId w:val="0"/>
        </w:numPr>
        <w:shd w:val="clear" w:color="auto" w:fill="auto"/>
        <w:kinsoku/>
        <w:wordWrap/>
        <w:overflowPunct/>
        <w:topLinePunct w:val="0"/>
        <w:bidi w:val="0"/>
        <w:spacing w:line="600" w:lineRule="exact"/>
        <w:jc w:val="both"/>
        <w:rPr>
          <w:rFonts w:hint="eastAsia" w:ascii="楷体_GB2312" w:eastAsia="楷体_GB2312" w:hAnsiTheme="minorEastAsia"/>
          <w:b/>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  （采购项目名称）   </w:t>
      </w:r>
      <w:r>
        <w:rPr>
          <w:rFonts w:hint="eastAsia" w:ascii="仿宋_GB2312" w:eastAsia="仿宋_GB2312" w:hAnsiTheme="minorEastAsia" w:cstheme="majorEastAsia"/>
          <w:sz w:val="32"/>
          <w:szCs w:val="32"/>
        </w:rPr>
        <w:t>项目采购活动，并由本单位承担工程、提供服务。</w:t>
      </w:r>
    </w:p>
    <w:p>
      <w:pPr>
        <w:keepNext w:val="0"/>
        <w:keepLines w:val="0"/>
        <w:pageBreakBefore w:val="0"/>
        <w:widowControl w:val="0"/>
        <w:kinsoku/>
        <w:wordWrap/>
        <w:overflowPunct/>
        <w:topLinePunct w:val="0"/>
        <w:autoSpaceDE/>
        <w:autoSpaceDN/>
        <w:bidi w:val="0"/>
        <w:adjustRightInd/>
        <w:snapToGrid/>
        <w:spacing w:line="600" w:lineRule="exact"/>
        <w:ind w:firstLine="560"/>
        <w:textAlignment w:val="auto"/>
        <w:rPr>
          <w:rFonts w:ascii="仿宋_GB2312" w:eastAsia="仿宋_GB2312" w:hAnsiTheme="minorEastAsia" w:cstheme="majorEastAsia"/>
          <w:sz w:val="32"/>
          <w:szCs w:val="32"/>
        </w:rPr>
      </w:pPr>
      <w:r>
        <w:rPr>
          <w:rFonts w:hint="eastAsia" w:ascii="仿宋_GB2312" w:eastAsia="仿宋_GB2312"/>
          <w:sz w:val="32"/>
          <w:szCs w:val="32"/>
        </w:rPr>
        <w:t>“投标人知悉《关于促进残疾人就业政府采购政策的通知》（财 库〔2017〕141 号）的规定，承诺提供的声明函内容是真实的，如提供声明函内容不实，则依法追究相关法律责任。</w:t>
      </w:r>
    </w:p>
    <w:p>
      <w:pPr>
        <w:keepNext w:val="0"/>
        <w:keepLines w:val="0"/>
        <w:pageBreakBefore w:val="0"/>
        <w:kinsoku/>
        <w:wordWrap/>
        <w:overflowPunct/>
        <w:topLinePunct w:val="0"/>
        <w:bidi w:val="0"/>
        <w:spacing w:line="600" w:lineRule="exact"/>
        <w:ind w:firstLine="560"/>
        <w:jc w:val="right"/>
        <w:rPr>
          <w:rFonts w:ascii="仿宋_GB2312" w:hAnsiTheme="minorEastAsia" w:cstheme="majorEastAsia"/>
          <w:szCs w:val="28"/>
        </w:rPr>
      </w:pPr>
    </w:p>
    <w:p>
      <w:pPr>
        <w:pStyle w:val="86"/>
        <w:keepNext w:val="0"/>
        <w:keepLines w:val="0"/>
        <w:pageBreakBefore w:val="0"/>
        <w:numPr>
          <w:ilvl w:val="0"/>
          <w:numId w:val="0"/>
        </w:numPr>
        <w:shd w:val="clear" w:color="auto" w:fill="auto"/>
        <w:kinsoku/>
        <w:wordWrap/>
        <w:overflowPunct/>
        <w:topLinePunct w:val="0"/>
        <w:bidi w:val="0"/>
        <w:spacing w:line="600" w:lineRule="exact"/>
        <w:jc w:val="center"/>
        <w:rPr>
          <w:rFonts w:hint="eastAsia" w:ascii="楷体_GB2312" w:eastAsia="楷体_GB2312" w:hAnsiTheme="minorEastAsia"/>
          <w:b/>
          <w:sz w:val="32"/>
          <w:szCs w:val="32"/>
        </w:rPr>
      </w:pPr>
      <w:r>
        <w:rPr>
          <w:rFonts w:hint="eastAsia" w:ascii="楷体_GB2312" w:eastAsia="楷体_GB2312" w:hAnsiTheme="minorEastAsia"/>
          <w:b/>
          <w:sz w:val="32"/>
          <w:szCs w:val="32"/>
          <w:lang w:eastAsia="zh-CN"/>
        </w:rPr>
        <w:t>（</w:t>
      </w:r>
      <w:r>
        <w:rPr>
          <w:rFonts w:hint="eastAsia" w:ascii="楷体_GB2312" w:eastAsia="楷体_GB2312" w:hAnsiTheme="minorEastAsia"/>
          <w:b/>
          <w:sz w:val="32"/>
          <w:szCs w:val="32"/>
          <w:lang w:val="en-US" w:eastAsia="zh-CN"/>
        </w:rPr>
        <w:t>三）</w:t>
      </w:r>
      <w:r>
        <w:rPr>
          <w:rFonts w:hint="eastAsia" w:ascii="楷体_GB2312" w:eastAsia="楷体_GB2312" w:hAnsiTheme="minorEastAsia"/>
          <w:b/>
          <w:sz w:val="32"/>
          <w:szCs w:val="32"/>
        </w:rPr>
        <w:t>监狱企业声明函（样表）</w:t>
      </w:r>
    </w:p>
    <w:p>
      <w:pPr>
        <w:pStyle w:val="86"/>
        <w:keepNext w:val="0"/>
        <w:keepLines w:val="0"/>
        <w:pageBreakBefore w:val="0"/>
        <w:numPr>
          <w:ilvl w:val="0"/>
          <w:numId w:val="0"/>
        </w:numPr>
        <w:shd w:val="clear" w:color="auto" w:fill="auto"/>
        <w:kinsoku/>
        <w:wordWrap/>
        <w:overflowPunct/>
        <w:topLinePunct w:val="0"/>
        <w:bidi w:val="0"/>
        <w:spacing w:line="600" w:lineRule="exact"/>
        <w:jc w:val="both"/>
        <w:rPr>
          <w:rFonts w:hint="eastAsia" w:ascii="楷体_GB2312" w:eastAsia="楷体_GB2312" w:hAnsiTheme="minorEastAsia"/>
          <w:b/>
          <w:sz w:val="32"/>
          <w:szCs w:val="32"/>
        </w:rPr>
      </w:pPr>
    </w:p>
    <w:p>
      <w:pPr>
        <w:keepNext w:val="0"/>
        <w:keepLines w:val="0"/>
        <w:pageBreakBefore w:val="0"/>
        <w:kinsoku/>
        <w:wordWrap/>
        <w:overflowPunct/>
        <w:topLinePunct w:val="0"/>
        <w:bidi w:val="0"/>
        <w:spacing w:line="600" w:lineRule="exact"/>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司法部关于政府采购支持监狱企业发展有关问题的通知》（财库〔2014〕68号）的规定，本单位为符合条件的监狱企业，且本单位参加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项目采购活动，并由本单位承担工程、提供服务。</w:t>
      </w:r>
    </w:p>
    <w:p>
      <w:pPr>
        <w:keepNext w:val="0"/>
        <w:keepLines w:val="0"/>
        <w:pageBreakBefore w:val="0"/>
        <w:kinsoku/>
        <w:wordWrap/>
        <w:overflowPunct/>
        <w:topLinePunct w:val="0"/>
        <w:bidi w:val="0"/>
        <w:spacing w:line="600" w:lineRule="exact"/>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本单位对上述声明的真实性负责。如有虚假，将依法承担相应责任。</w:t>
      </w:r>
    </w:p>
    <w:p>
      <w:pPr>
        <w:keepNext w:val="0"/>
        <w:keepLines w:val="0"/>
        <w:pageBreakBefore w:val="0"/>
        <w:kinsoku/>
        <w:wordWrap/>
        <w:overflowPunct/>
        <w:topLinePunct w:val="0"/>
        <w:bidi w:val="0"/>
        <w:spacing w:line="600" w:lineRule="exact"/>
        <w:ind w:firstLine="562"/>
        <w:rPr>
          <w:rFonts w:ascii="仿宋_GB2312" w:hAnsiTheme="minorEastAsia" w:cstheme="majorEastAsia"/>
          <w:szCs w:val="28"/>
        </w:rPr>
      </w:pPr>
      <w:r>
        <w:rPr>
          <w:rFonts w:hint="eastAsia" w:ascii="仿宋_GB2312" w:eastAsia="仿宋_GB2312" w:hAnsiTheme="minorEastAsia" w:cstheme="majorEastAsia"/>
          <w:b/>
          <w:sz w:val="32"/>
          <w:szCs w:val="32"/>
        </w:rPr>
        <w:t>附：</w:t>
      </w:r>
      <w:r>
        <w:rPr>
          <w:rFonts w:hint="eastAsia" w:ascii="仿宋_GB2312" w:eastAsia="仿宋_GB2312" w:hAnsiTheme="minorEastAsia" w:cstheme="majorEastAsia"/>
          <w:spacing w:val="-6"/>
          <w:sz w:val="32"/>
          <w:szCs w:val="32"/>
        </w:rPr>
        <w:t>省级以上监狱管理局、戒毒管理局（含新疆生产建设兵团）出具的监狱企业证明文件</w:t>
      </w:r>
      <w:r>
        <w:rPr>
          <w:rFonts w:hint="eastAsia" w:ascii="仿宋_GB2312" w:eastAsia="仿宋_GB2312" w:hAnsiTheme="minorEastAsia" w:cstheme="majorEastAsia"/>
          <w:sz w:val="32"/>
          <w:szCs w:val="32"/>
        </w:rPr>
        <w:t>。</w:t>
      </w:r>
    </w:p>
    <w:p>
      <w:pPr>
        <w:keepNext w:val="0"/>
        <w:keepLines w:val="0"/>
        <w:pageBreakBefore w:val="0"/>
        <w:widowControl/>
        <w:kinsoku/>
        <w:wordWrap/>
        <w:overflowPunct/>
        <w:topLinePunct w:val="0"/>
        <w:bidi w:val="0"/>
        <w:spacing w:line="600" w:lineRule="exact"/>
        <w:ind w:firstLine="64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w:t>
      </w:r>
      <w:r>
        <w:rPr>
          <w:rFonts w:hint="eastAsia" w:ascii="方正小标宋简体" w:hAnsi="方正小标宋简体" w:eastAsia="方正小标宋简体" w:cs="方正小标宋简体"/>
          <w:bCs/>
          <w:sz w:val="32"/>
          <w:lang w:val="en-US" w:eastAsia="zh-CN"/>
        </w:rPr>
        <w:t>三</w:t>
      </w:r>
      <w:r>
        <w:rPr>
          <w:rFonts w:hint="eastAsia" w:ascii="方正小标宋简体" w:hAnsi="方正小标宋简体" w:eastAsia="方正小标宋简体" w:cs="方正小标宋简体"/>
          <w:bCs/>
          <w:sz w:val="32"/>
        </w:rPr>
        <w:t>、招标文件要求的其他内容及投标人认为需要加以说明的其他内容</w:t>
      </w:r>
    </w:p>
    <w:p>
      <w:pPr>
        <w:keepNext w:val="0"/>
        <w:keepLines w:val="0"/>
        <w:pageBreakBefore w:val="0"/>
        <w:kinsoku/>
        <w:wordWrap/>
        <w:overflowPunct/>
        <w:topLinePunct w:val="0"/>
        <w:bidi w:val="0"/>
        <w:spacing w:line="600" w:lineRule="exact"/>
        <w:jc w:val="center"/>
        <w:rPr>
          <w:rFonts w:asciiTheme="minorEastAsia" w:hAnsiTheme="minorEastAsia"/>
        </w:rPr>
      </w:pPr>
      <w:r>
        <w:rPr>
          <w:rFonts w:hint="eastAsia" w:asciiTheme="minorEastAsia" w:hAnsiTheme="minorEastAsia"/>
        </w:rPr>
        <w:t>（格式自定）</w:t>
      </w:r>
    </w:p>
    <w:p>
      <w:pPr>
        <w:keepNext w:val="0"/>
        <w:keepLines w:val="0"/>
        <w:pageBreakBefore w:val="0"/>
        <w:kinsoku/>
        <w:wordWrap/>
        <w:overflowPunct/>
        <w:topLinePunct w:val="0"/>
        <w:bidi w:val="0"/>
        <w:spacing w:line="600" w:lineRule="exact"/>
        <w:ind w:firstLine="640"/>
        <w:rPr>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b/>
          <w:bCs/>
          <w:sz w:val="32"/>
          <w:szCs w:val="32"/>
        </w:rPr>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深圳市残疾人综合服务中心</w:t>
      </w:r>
    </w:p>
    <w:p>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自行采购项目定标评分原则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服务类</w:t>
      </w:r>
      <w:r>
        <w:rPr>
          <w:rFonts w:hint="eastAsia" w:ascii="方正小标宋简体" w:hAnsi="方正小标宋简体" w:eastAsia="方正小标宋简体" w:cs="方正小标宋简体"/>
          <w:sz w:val="44"/>
          <w:szCs w:val="44"/>
          <w:lang w:eastAsia="zh-CN"/>
        </w:rPr>
        <w:t>）</w:t>
      </w:r>
    </w:p>
    <w:tbl>
      <w:tblPr>
        <w:tblStyle w:val="44"/>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674"/>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pPr>
              <w:keepNext w:val="0"/>
              <w:keepLines w:val="0"/>
              <w:pageBreakBefore w:val="0"/>
              <w:kinsoku/>
              <w:wordWrap/>
              <w:overflowPunct/>
              <w:topLinePunct w:val="0"/>
              <w:bidi w:val="0"/>
              <w:spacing w:line="600" w:lineRule="exact"/>
              <w:ind w:left="0" w:leftChars="0" w:firstLine="0" w:firstLineChars="0"/>
              <w:jc w:val="center"/>
              <w:rPr>
                <w:rFonts w:ascii="黑体" w:hAnsi="黑体" w:eastAsia="黑体" w:cs="黑体"/>
                <w:sz w:val="21"/>
              </w:rPr>
            </w:pPr>
            <w:r>
              <w:rPr>
                <w:rFonts w:hint="eastAsia" w:ascii="黑体" w:hAnsi="黑体" w:eastAsia="黑体" w:cs="黑体"/>
                <w:sz w:val="21"/>
              </w:rPr>
              <w:t>评分项</w:t>
            </w:r>
          </w:p>
        </w:tc>
        <w:tc>
          <w:tcPr>
            <w:tcW w:w="650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黑体" w:hAnsi="黑体" w:eastAsia="黑体" w:cs="黑体"/>
                <w:sz w:val="21"/>
              </w:rPr>
            </w:pPr>
            <w:r>
              <w:rPr>
                <w:rFonts w:hint="eastAsia" w:ascii="黑体" w:hAnsi="黑体" w:eastAsia="黑体" w:cs="黑体"/>
                <w:sz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DEADA" w:themeFill="accent6" w:themeFillTint="32"/>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价格分</w:t>
            </w:r>
          </w:p>
        </w:tc>
        <w:tc>
          <w:tcPr>
            <w:tcW w:w="6504" w:type="dxa"/>
            <w:shd w:val="clear" w:color="auto" w:fill="FDEADA" w:themeFill="accent6" w:themeFillTint="32"/>
            <w:vAlign w:val="center"/>
          </w:tcPr>
          <w:p>
            <w:pPr>
              <w:keepNext w:val="0"/>
              <w:keepLines w:val="0"/>
              <w:pageBreakBefore w:val="0"/>
              <w:kinsoku/>
              <w:wordWrap/>
              <w:overflowPunct/>
              <w:topLinePunct w:val="0"/>
              <w:bidi w:val="0"/>
              <w:spacing w:line="600" w:lineRule="exact"/>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DEADA" w:themeFill="accent6" w:themeFillTint="32"/>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技术分</w:t>
            </w:r>
          </w:p>
        </w:tc>
        <w:tc>
          <w:tcPr>
            <w:tcW w:w="6504" w:type="dxa"/>
            <w:shd w:val="clear" w:color="auto" w:fill="FDEADA" w:themeFill="accent6" w:themeFillTint="32"/>
            <w:vAlign w:val="center"/>
          </w:tcPr>
          <w:p>
            <w:pPr>
              <w:keepNext w:val="0"/>
              <w:keepLines w:val="0"/>
              <w:pageBreakBefore w:val="0"/>
              <w:kinsoku/>
              <w:wordWrap/>
              <w:overflowPunct/>
              <w:topLinePunct w:val="0"/>
              <w:bidi w:val="0"/>
              <w:spacing w:line="600" w:lineRule="exact"/>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内容</w:t>
            </w: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权重</w:t>
            </w:r>
          </w:p>
        </w:tc>
        <w:tc>
          <w:tcPr>
            <w:tcW w:w="6504" w:type="dxa"/>
            <w:vAlign w:val="center"/>
          </w:tcPr>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r>
              <w:rPr>
                <w:rFonts w:hint="eastAsia" w:ascii="仿宋_GB2312" w:hAnsi="仿宋_GB2312" w:cs="仿宋_GB2312"/>
                <w:sz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实施方案</w:t>
            </w: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30</w:t>
            </w:r>
          </w:p>
        </w:tc>
        <w:tc>
          <w:tcPr>
            <w:tcW w:w="650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lang w:eastAsia="zh-CN"/>
              </w:rPr>
            </w:pPr>
            <w:r>
              <w:rPr>
                <w:rFonts w:hint="eastAsia" w:ascii="黑体" w:hAnsi="黑体" w:eastAsia="黑体" w:cs="黑体"/>
                <w:sz w:val="21"/>
              </w:rPr>
              <w:t>评审内容：投标人制定符合本项目特点的实施方案；</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评分依据：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方案完整性8分，方案应包括工作措施、工作方案、工作手段、</w:t>
            </w:r>
          </w:p>
          <w:p>
            <w:pPr>
              <w:keepNext w:val="0"/>
              <w:keepLines w:val="0"/>
              <w:pageBreakBefore w:val="0"/>
              <w:kinsoku/>
              <w:wordWrap/>
              <w:overflowPunct/>
              <w:topLinePunct w:val="0"/>
              <w:bidi w:val="0"/>
              <w:spacing w:line="600" w:lineRule="exact"/>
              <w:jc w:val="left"/>
              <w:rPr>
                <w:rFonts w:ascii="仿宋_GB2312" w:hAnsi="仿宋_GB2312" w:cs="仿宋_GB2312"/>
                <w:sz w:val="21"/>
              </w:rPr>
            </w:pPr>
            <w:r>
              <w:rPr>
                <w:rFonts w:hint="eastAsia" w:ascii="黑体" w:hAnsi="黑体" w:eastAsia="黑体" w:cs="黑体"/>
                <w:sz w:val="21"/>
              </w:rPr>
              <w:t>工作流程四项内容，每缺一项扣2分；在此基础上，以实施方案的完整性、准确性、针对性、可操作进行评审</w:t>
            </w:r>
            <w:r>
              <w:rPr>
                <w:rFonts w:hint="eastAsia" w:ascii="黑体" w:hAnsi="黑体" w:eastAsia="黑体" w:cs="黑体"/>
                <w:sz w:val="21"/>
                <w:lang w:eastAsia="zh-CN"/>
              </w:rPr>
              <w:t>。</w:t>
            </w:r>
            <w:r>
              <w:rPr>
                <w:rFonts w:hint="eastAsia" w:ascii="黑体" w:hAnsi="黑体" w:eastAsia="黑体" w:cs="黑体"/>
                <w:sz w:val="21"/>
              </w:rPr>
              <w:t>实施方案的完整性、准确性、针对性、可操作性强评价为优的得22分，实施方案的完整性、准确性、针对性、可操作性较强评价为良的得16分，实施方案有基本内容，有一定的可操作性评价为中的得10分，实施方案内容缺失，缺乏可操作性评价为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项目重点难点分析、应对措施及相关的合理化建议</w:t>
            </w:r>
          </w:p>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15</w:t>
            </w:r>
          </w:p>
        </w:tc>
        <w:tc>
          <w:tcPr>
            <w:tcW w:w="650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评审内容：</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投标人制定符合本项目服务特点的相关重点难点分析、应对措施和合理化建议。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评分依据：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满足以上3项要求得8分，满足以上任意2项要求得6分，满足</w:t>
            </w:r>
          </w:p>
          <w:p>
            <w:pPr>
              <w:keepNext w:val="0"/>
              <w:keepLines w:val="0"/>
              <w:pageBreakBefore w:val="0"/>
              <w:kinsoku/>
              <w:wordWrap/>
              <w:overflowPunct/>
              <w:topLinePunct w:val="0"/>
              <w:bidi w:val="0"/>
              <w:spacing w:line="600" w:lineRule="exact"/>
              <w:jc w:val="left"/>
              <w:rPr>
                <w:rFonts w:hint="eastAsia" w:ascii="黑体" w:hAnsi="黑体" w:eastAsia="黑体" w:cs="黑体"/>
                <w:sz w:val="21"/>
                <w:lang w:eastAsia="zh-CN"/>
              </w:rPr>
            </w:pPr>
            <w:r>
              <w:rPr>
                <w:rFonts w:hint="eastAsia" w:ascii="黑体" w:hAnsi="黑体" w:eastAsia="黑体" w:cs="黑体"/>
                <w:sz w:val="21"/>
              </w:rPr>
              <w:t>以上任意1项要求得3分，其他不得分;在此基础上，以项目重点难点分析、应对措施及相关的合理化建议的完整性、准确性、针对性、可操作进行评审</w:t>
            </w:r>
            <w:r>
              <w:rPr>
                <w:rFonts w:hint="eastAsia" w:ascii="黑体" w:hAnsi="黑体" w:eastAsia="黑体" w:cs="黑体"/>
                <w:sz w:val="21"/>
                <w:lang w:eastAsia="zh-CN"/>
              </w:rPr>
              <w:t>。</w:t>
            </w:r>
            <w:r>
              <w:rPr>
                <w:rFonts w:hint="eastAsia" w:ascii="黑体" w:hAnsi="黑体" w:eastAsia="黑体" w:cs="黑体"/>
                <w:sz w:val="21"/>
              </w:rPr>
              <w:t>项目重点难点分析、应对措施及相关的合理化建议的完整性、准确性、针对性、可操作</w:t>
            </w:r>
            <w:r>
              <w:rPr>
                <w:rFonts w:hint="eastAsia" w:ascii="黑体" w:hAnsi="黑体" w:eastAsia="黑体" w:cs="黑体"/>
                <w:sz w:val="21"/>
                <w:lang w:val="en-US" w:eastAsia="zh-CN"/>
              </w:rPr>
              <w:t>性</w:t>
            </w:r>
            <w:r>
              <w:rPr>
                <w:rFonts w:hint="eastAsia" w:ascii="黑体" w:hAnsi="黑体" w:eastAsia="黑体" w:cs="黑体"/>
                <w:sz w:val="21"/>
              </w:rPr>
              <w:t>强评价为优的得7分，项目重点难点分析、应对措施及相关的合理化建议的完整性、准确性、针对性、可操作</w:t>
            </w:r>
            <w:r>
              <w:rPr>
                <w:rFonts w:hint="eastAsia" w:ascii="黑体" w:hAnsi="黑体" w:eastAsia="黑体" w:cs="黑体"/>
                <w:sz w:val="21"/>
                <w:lang w:val="en-US" w:eastAsia="zh-CN"/>
              </w:rPr>
              <w:t>性</w:t>
            </w:r>
            <w:r>
              <w:rPr>
                <w:rFonts w:hint="eastAsia" w:ascii="黑体" w:hAnsi="黑体" w:eastAsia="黑体" w:cs="黑体"/>
                <w:sz w:val="21"/>
              </w:rPr>
              <w:t>较强评价为良的得4分，有基本内容，有一定的可操作性评价为中的得2分，内容缺失，缺乏可操作性评价为差的不得分</w:t>
            </w:r>
            <w:r>
              <w:rPr>
                <w:rFonts w:hint="eastAsia" w:ascii="黑体" w:hAnsi="黑体" w:eastAsia="黑体" w:cs="黑体"/>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项目完成（服务期满）后的服务承诺</w:t>
            </w:r>
          </w:p>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hint="eastAsia" w:ascii="仿宋_GB2312" w:hAnsi="仿宋_GB2312" w:cs="仿宋_GB2312" w:eastAsiaTheme="minorEastAsia"/>
                <w:sz w:val="21"/>
                <w:lang w:eastAsia="zh-CN"/>
              </w:rPr>
            </w:pPr>
            <w:r>
              <w:rPr>
                <w:rFonts w:hint="eastAsia" w:ascii="仿宋_GB2312" w:hAnsi="仿宋_GB2312" w:cs="仿宋_GB2312"/>
                <w:sz w:val="21"/>
                <w:lang w:val="en-US" w:eastAsia="zh-CN"/>
              </w:rPr>
              <w:t>6</w:t>
            </w:r>
          </w:p>
        </w:tc>
        <w:tc>
          <w:tcPr>
            <w:tcW w:w="650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lang w:eastAsia="zh-CN"/>
              </w:rPr>
            </w:pPr>
            <w:r>
              <w:rPr>
                <w:rFonts w:hint="eastAsia" w:ascii="黑体" w:hAnsi="黑体" w:eastAsia="黑体" w:cs="黑体"/>
                <w:sz w:val="21"/>
              </w:rPr>
              <w:t>评审内容：根据投标人对项目实际情况对服务期满后的相关服务承诺进行评分，投标人服务期满后的服务承诺内容全面、具体，且服务期满后主动办理交接手续的，得</w:t>
            </w:r>
            <w:r>
              <w:rPr>
                <w:rFonts w:hint="eastAsia" w:ascii="黑体" w:hAnsi="黑体" w:eastAsia="黑体" w:cs="黑体"/>
                <w:sz w:val="21"/>
                <w:lang w:val="en-US" w:eastAsia="zh-CN"/>
              </w:rPr>
              <w:t>6</w:t>
            </w:r>
            <w:r>
              <w:rPr>
                <w:rFonts w:hint="eastAsia" w:ascii="黑体" w:hAnsi="黑体" w:eastAsia="黑体" w:cs="黑体"/>
                <w:sz w:val="21"/>
              </w:rPr>
              <w:t>分</w:t>
            </w:r>
            <w:r>
              <w:rPr>
                <w:rFonts w:hint="eastAsia" w:ascii="黑体" w:hAnsi="黑体" w:eastAsia="黑体" w:cs="黑体"/>
                <w:sz w:val="21"/>
                <w:lang w:eastAsia="zh-CN"/>
              </w:rPr>
              <w:t>。</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评分依据：要求提供承诺（格式自定）加盖投标人公章作为得分依据，未提供承诺或承诺内容不满足要求不得分。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违约承诺</w:t>
            </w:r>
          </w:p>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2</w:t>
            </w:r>
          </w:p>
        </w:tc>
        <w:tc>
          <w:tcPr>
            <w:tcW w:w="650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评审内容：投标人承诺以下全部三项的得2分，否则不得分。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1.人员严格按照招标文件及投标承诺配置；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2.服务质量达到招标文件要求；</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3.对未能达到的管理要求承担管理责任。</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要求提供承诺函（格式自定）作为得分依据，未提供承诺或承诺内容不满足要求不得分。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DEADA" w:themeFill="accent6" w:themeFillTint="32"/>
            <w:vAlign w:val="center"/>
          </w:tcPr>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r>
              <w:rPr>
                <w:rFonts w:hint="eastAsia" w:ascii="仿宋_GB2312" w:hAnsi="仿宋_GB2312" w:cs="仿宋_GB2312"/>
                <w:sz w:val="21"/>
              </w:rPr>
              <w:t>商务分</w:t>
            </w:r>
          </w:p>
        </w:tc>
        <w:tc>
          <w:tcPr>
            <w:tcW w:w="6504" w:type="dxa"/>
            <w:shd w:val="clear" w:color="auto" w:fill="FDEADA" w:themeFill="accent6" w:themeFillTint="32"/>
            <w:vAlign w:val="center"/>
          </w:tcPr>
          <w:p>
            <w:pPr>
              <w:keepNext w:val="0"/>
              <w:keepLines w:val="0"/>
              <w:pageBreakBefore w:val="0"/>
              <w:kinsoku/>
              <w:wordWrap/>
              <w:overflowPunct/>
              <w:topLinePunct w:val="0"/>
              <w:bidi w:val="0"/>
              <w:spacing w:line="600" w:lineRule="exact"/>
              <w:ind w:firstLine="420" w:firstLineChars="200"/>
              <w:jc w:val="left"/>
              <w:rPr>
                <w:rFonts w:hint="default" w:ascii="黑体" w:hAnsi="黑体" w:eastAsia="黑体" w:cs="黑体"/>
                <w:sz w:val="21"/>
                <w:lang w:val="en-US" w:eastAsia="zh-CN"/>
              </w:rPr>
            </w:pPr>
            <w:r>
              <w:rPr>
                <w:rFonts w:hint="eastAsia" w:ascii="黑体" w:hAnsi="黑体" w:eastAsia="黑体" w:cs="黑体"/>
                <w:sz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投标人资格情况及通过相关认证情况</w:t>
            </w:r>
          </w:p>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p>
        </w:tc>
        <w:tc>
          <w:tcPr>
            <w:tcW w:w="674" w:type="dxa"/>
            <w:vAlign w:val="center"/>
          </w:tcPr>
          <w:p>
            <w:pPr>
              <w:keepNext w:val="0"/>
              <w:keepLines w:val="0"/>
              <w:pageBreakBefore w:val="0"/>
              <w:kinsoku/>
              <w:wordWrap/>
              <w:overflowPunct/>
              <w:topLinePunct w:val="0"/>
              <w:bidi w:val="0"/>
              <w:spacing w:line="600" w:lineRule="exact"/>
              <w:ind w:firstLine="420"/>
              <w:jc w:val="center"/>
              <w:rPr>
                <w:rFonts w:ascii="仿宋_GB2312" w:hAnsi="仿宋_GB2312" w:cs="仿宋_GB2312"/>
                <w:sz w:val="21"/>
              </w:rPr>
            </w:pPr>
          </w:p>
          <w:p>
            <w:pPr>
              <w:keepNext w:val="0"/>
              <w:keepLines w:val="0"/>
              <w:pageBreakBefore w:val="0"/>
              <w:kinsoku/>
              <w:wordWrap/>
              <w:overflowPunct/>
              <w:topLinePunct w:val="0"/>
              <w:bidi w:val="0"/>
              <w:spacing w:line="600" w:lineRule="exact"/>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12</w:t>
            </w:r>
          </w:p>
        </w:tc>
        <w:tc>
          <w:tcPr>
            <w:tcW w:w="650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评分内容：</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1.投标人自身拥有以下任意一项 “国家认证认可监督管理委员会”认可的管理体系认证，得2分。</w:t>
            </w:r>
          </w:p>
          <w:p>
            <w:pPr>
              <w:keepNext w:val="0"/>
              <w:keepLines w:val="0"/>
              <w:pageBreakBefore w:val="0"/>
              <w:kinsoku/>
              <w:wordWrap/>
              <w:overflowPunct/>
              <w:topLinePunct w:val="0"/>
              <w:bidi w:val="0"/>
              <w:spacing w:line="600" w:lineRule="exact"/>
              <w:ind w:firstLine="420" w:firstLineChars="200"/>
              <w:jc w:val="left"/>
              <w:rPr>
                <w:rFonts w:ascii="黑体" w:hAnsi="黑体" w:eastAsia="黑体" w:cs="黑体"/>
              </w:rPr>
            </w:pPr>
            <w:r>
              <w:rPr>
                <w:rFonts w:hint="eastAsia" w:ascii="黑体" w:hAnsi="黑体" w:eastAsia="黑体" w:cs="黑体"/>
              </w:rPr>
              <w:t>（1）ISO质量体系认证；</w:t>
            </w:r>
          </w:p>
          <w:p>
            <w:pPr>
              <w:keepNext w:val="0"/>
              <w:keepLines w:val="0"/>
              <w:pageBreakBefore w:val="0"/>
              <w:kinsoku/>
              <w:wordWrap/>
              <w:overflowPunct/>
              <w:topLinePunct w:val="0"/>
              <w:bidi w:val="0"/>
              <w:spacing w:line="600" w:lineRule="exact"/>
              <w:ind w:firstLine="420" w:firstLineChars="200"/>
              <w:jc w:val="left"/>
              <w:rPr>
                <w:rFonts w:ascii="黑体" w:hAnsi="黑体" w:eastAsia="黑体" w:cs="黑体"/>
              </w:rPr>
            </w:pPr>
            <w:r>
              <w:rPr>
                <w:rFonts w:hint="eastAsia" w:ascii="黑体" w:hAnsi="黑体" w:eastAsia="黑体" w:cs="黑体"/>
              </w:rPr>
              <w:t>（2）ISO</w:t>
            </w:r>
            <w:r>
              <w:rPr>
                <w:rFonts w:hint="eastAsia" w:ascii="黑体" w:hAnsi="黑体" w:eastAsia="黑体" w:cs="黑体"/>
                <w:lang w:val="en-US" w:eastAsia="zh-CN"/>
              </w:rPr>
              <w:t>信息安全管理</w:t>
            </w:r>
            <w:r>
              <w:rPr>
                <w:rFonts w:hint="eastAsia" w:ascii="黑体" w:hAnsi="黑体" w:eastAsia="黑体" w:cs="黑体"/>
              </w:rPr>
              <w:t>体系认证；</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rPr>
              <w:t>（3）ITSS</w:t>
            </w:r>
            <w:r>
              <w:rPr>
                <w:rFonts w:hint="eastAsia" w:ascii="黑体" w:hAnsi="黑体" w:eastAsia="黑体" w:cs="黑体"/>
                <w:lang w:val="en-US" w:eastAsia="zh-CN"/>
              </w:rPr>
              <w:t>信息技术体系</w:t>
            </w:r>
            <w:r>
              <w:rPr>
                <w:rFonts w:hint="eastAsia" w:ascii="黑体" w:hAnsi="黑体" w:eastAsia="黑体" w:cs="黑体"/>
              </w:rPr>
              <w:t>认证。</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累加最高得 6 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评分依据：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投标人需提供有效认证体系证书扫描件及国家认证认可监督管</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理委员会官网“全国认证认可信息公共服务平台”的认证截图，原件备查；以上证明材料均须加盖投标人公章，评分中出现无证明资料或专家无法凭所提供资料判断是否得分的情况，一律作不得分处理。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ascii="仿宋_GB2312" w:hAnsi="仿宋_GB2312" w:cs="仿宋_GB2312"/>
                <w:sz w:val="21"/>
              </w:rPr>
            </w:pPr>
            <w:r>
              <w:rPr>
                <w:rFonts w:hint="eastAsia" w:ascii="仿宋_GB2312" w:hAnsi="仿宋_GB2312" w:cs="仿宋_GB2312"/>
                <w:sz w:val="21"/>
              </w:rPr>
              <w:t>拟派本项目</w:t>
            </w:r>
            <w:r>
              <w:rPr>
                <w:rFonts w:hint="eastAsia" w:ascii="仿宋_GB2312" w:hAnsi="仿宋_GB2312" w:cs="仿宋_GB2312"/>
                <w:sz w:val="21"/>
                <w:lang w:val="en-US" w:eastAsia="zh-CN"/>
              </w:rPr>
              <w:t>团队情况</w:t>
            </w:r>
          </w:p>
        </w:tc>
        <w:tc>
          <w:tcPr>
            <w:tcW w:w="674" w:type="dxa"/>
            <w:vAlign w:val="center"/>
          </w:tcPr>
          <w:p>
            <w:pPr>
              <w:keepNext w:val="0"/>
              <w:keepLines w:val="0"/>
              <w:pageBreakBefore w:val="0"/>
              <w:kinsoku/>
              <w:wordWrap/>
              <w:overflowPunct/>
              <w:topLinePunct w:val="0"/>
              <w:bidi w:val="0"/>
              <w:spacing w:line="600" w:lineRule="exact"/>
              <w:ind w:left="0" w:leftChars="0" w:firstLine="0" w:firstLineChars="0"/>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25</w:t>
            </w:r>
          </w:p>
        </w:tc>
        <w:tc>
          <w:tcPr>
            <w:tcW w:w="6504" w:type="dxa"/>
            <w:vAlign w:val="center"/>
          </w:tcPr>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评审内容：</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1.承接本项目团队成员总人数要求至少6人，未达到人数要求的，不得分。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2.团队成员具有与本项目执行等相关专业本科及以上学历的，6</w:t>
            </w:r>
          </w:p>
          <w:p>
            <w:pPr>
              <w:keepNext w:val="0"/>
              <w:keepLines w:val="0"/>
              <w:pageBreakBefore w:val="0"/>
              <w:kinsoku/>
              <w:wordWrap/>
              <w:overflowPunct/>
              <w:topLinePunct w:val="0"/>
              <w:bidi w:val="0"/>
              <w:spacing w:line="600" w:lineRule="exact"/>
              <w:jc w:val="left"/>
              <w:rPr>
                <w:rFonts w:hint="eastAsia" w:ascii="黑体" w:hAnsi="黑体" w:eastAsia="黑体" w:cs="黑体"/>
                <w:sz w:val="21"/>
              </w:rPr>
            </w:pPr>
            <w:r>
              <w:rPr>
                <w:rFonts w:hint="eastAsia" w:ascii="黑体" w:hAnsi="黑体" w:eastAsia="黑体" w:cs="黑体"/>
                <w:sz w:val="21"/>
              </w:rPr>
              <w:t>人得</w:t>
            </w:r>
            <w:r>
              <w:rPr>
                <w:rFonts w:hint="eastAsia" w:ascii="黑体" w:hAnsi="黑体" w:eastAsia="黑体" w:cs="黑体"/>
                <w:sz w:val="21"/>
                <w:lang w:val="en-US" w:eastAsia="zh-CN"/>
              </w:rPr>
              <w:t>10</w:t>
            </w:r>
            <w:r>
              <w:rPr>
                <w:rFonts w:hint="eastAsia" w:ascii="黑体" w:hAnsi="黑体" w:eastAsia="黑体" w:cs="黑体"/>
                <w:sz w:val="21"/>
              </w:rPr>
              <w:t>分，4-5人得</w:t>
            </w:r>
            <w:r>
              <w:rPr>
                <w:rFonts w:hint="eastAsia" w:ascii="黑体" w:hAnsi="黑体" w:eastAsia="黑体" w:cs="黑体"/>
                <w:sz w:val="21"/>
                <w:lang w:val="en-US" w:eastAsia="zh-CN"/>
              </w:rPr>
              <w:t>8</w:t>
            </w:r>
            <w:r>
              <w:rPr>
                <w:rFonts w:hint="eastAsia" w:ascii="黑体" w:hAnsi="黑体" w:eastAsia="黑体" w:cs="黑体"/>
                <w:sz w:val="21"/>
              </w:rPr>
              <w:t>分，2-3人得</w:t>
            </w:r>
            <w:r>
              <w:rPr>
                <w:rFonts w:hint="eastAsia" w:ascii="黑体" w:hAnsi="黑体" w:eastAsia="黑体" w:cs="黑体"/>
                <w:sz w:val="21"/>
                <w:lang w:val="en-US" w:eastAsia="zh-CN"/>
              </w:rPr>
              <w:t>6</w:t>
            </w:r>
            <w:r>
              <w:rPr>
                <w:rFonts w:hint="eastAsia" w:ascii="黑体" w:hAnsi="黑体" w:eastAsia="黑体" w:cs="黑体"/>
                <w:sz w:val="21"/>
              </w:rPr>
              <w:t>分，低于2人以下不得分；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lang w:val="en-US" w:eastAsia="zh-CN"/>
              </w:rPr>
            </w:pPr>
            <w:r>
              <w:rPr>
                <w:rFonts w:hint="eastAsia" w:ascii="黑体" w:hAnsi="黑体" w:eastAsia="黑体" w:cs="黑体"/>
                <w:sz w:val="21"/>
                <w:lang w:val="en-US" w:eastAsia="zh-CN"/>
              </w:rPr>
              <w:t>3.团队成员具有与本项目执行等相关专业资质证书，每提供一人得5分，最多得15分。</w:t>
            </w:r>
          </w:p>
          <w:p>
            <w:pPr>
              <w:keepNext w:val="0"/>
              <w:keepLines w:val="0"/>
              <w:pageBreakBefore w:val="0"/>
              <w:kinsoku/>
              <w:wordWrap/>
              <w:overflowPunct/>
              <w:topLinePunct w:val="0"/>
              <w:bidi w:val="0"/>
              <w:spacing w:line="600" w:lineRule="exact"/>
              <w:ind w:firstLine="420" w:firstLineChars="200"/>
              <w:jc w:val="left"/>
              <w:rPr>
                <w:rFonts w:hint="default" w:ascii="黑体" w:hAnsi="黑体" w:eastAsia="黑体" w:cs="黑体"/>
                <w:sz w:val="21"/>
                <w:lang w:val="en-US" w:eastAsia="zh-CN"/>
              </w:rPr>
            </w:pPr>
            <w:r>
              <w:rPr>
                <w:rFonts w:hint="eastAsia" w:ascii="黑体" w:hAnsi="黑体" w:eastAsia="黑体" w:cs="黑体"/>
                <w:sz w:val="21"/>
                <w:lang w:val="en-US" w:eastAsia="zh-CN"/>
              </w:rPr>
              <w:t>累加最高得25分。；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评分依据：</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1.拟安排的项目团队人员为投标人在职员工，提供体现各专业岗</w:t>
            </w:r>
          </w:p>
          <w:p>
            <w:pPr>
              <w:keepNext w:val="0"/>
              <w:keepLines w:val="0"/>
              <w:pageBreakBefore w:val="0"/>
              <w:kinsoku/>
              <w:wordWrap/>
              <w:overflowPunct/>
              <w:topLinePunct w:val="0"/>
              <w:bidi w:val="0"/>
              <w:spacing w:line="600" w:lineRule="exact"/>
              <w:jc w:val="left"/>
              <w:rPr>
                <w:rFonts w:hint="eastAsia" w:ascii="黑体" w:hAnsi="黑体" w:eastAsia="黑体" w:cs="黑体"/>
                <w:sz w:val="21"/>
              </w:rPr>
            </w:pPr>
            <w:r>
              <w:rPr>
                <w:rFonts w:hint="eastAsia" w:ascii="黑体" w:hAnsi="黑体" w:eastAsia="黑体" w:cs="黑体"/>
                <w:sz w:val="21"/>
              </w:rPr>
              <w:t>位人员信息的简历表及工作证明（需提供劳动合同或聘用证书等）作为得分前提，原件备查。以上未提供本项直接计0分。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2.提供学历证书复印件和学信网查询记录复印件作为得分依据，</w:t>
            </w:r>
          </w:p>
          <w:p>
            <w:pPr>
              <w:keepNext w:val="0"/>
              <w:keepLines w:val="0"/>
              <w:pageBreakBefore w:val="0"/>
              <w:kinsoku/>
              <w:wordWrap/>
              <w:overflowPunct/>
              <w:topLinePunct w:val="0"/>
              <w:bidi w:val="0"/>
              <w:spacing w:line="600" w:lineRule="exact"/>
              <w:jc w:val="left"/>
              <w:rPr>
                <w:rFonts w:hint="eastAsia" w:ascii="黑体" w:hAnsi="黑体" w:eastAsia="黑体" w:cs="黑体"/>
                <w:sz w:val="21"/>
              </w:rPr>
            </w:pPr>
            <w:r>
              <w:rPr>
                <w:rFonts w:hint="eastAsia" w:ascii="黑体" w:hAnsi="黑体" w:eastAsia="黑体" w:cs="黑体"/>
                <w:sz w:val="21"/>
              </w:rPr>
              <w:t>原件备查，未提供不得分；</w:t>
            </w:r>
          </w:p>
          <w:p>
            <w:pPr>
              <w:keepNext w:val="0"/>
              <w:keepLines w:val="0"/>
              <w:pageBreakBefore w:val="0"/>
              <w:kinsoku/>
              <w:wordWrap/>
              <w:overflowPunct/>
              <w:topLinePunct w:val="0"/>
              <w:bidi w:val="0"/>
              <w:spacing w:line="600" w:lineRule="exact"/>
              <w:ind w:firstLine="420" w:firstLineChars="200"/>
              <w:jc w:val="left"/>
              <w:rPr>
                <w:rFonts w:hint="eastAsia" w:ascii="黑体" w:hAnsi="黑体" w:eastAsia="黑体" w:cs="黑体"/>
                <w:sz w:val="21"/>
              </w:rPr>
            </w:pPr>
            <w:r>
              <w:rPr>
                <w:rFonts w:hint="eastAsia" w:ascii="黑体" w:hAnsi="黑体" w:eastAsia="黑体" w:cs="黑体"/>
                <w:sz w:val="21"/>
              </w:rPr>
              <w:t>3.以上证明材料均须提供复印件或扫描件加盖投标人公章，评分</w:t>
            </w:r>
          </w:p>
          <w:p>
            <w:pPr>
              <w:keepNext w:val="0"/>
              <w:keepLines w:val="0"/>
              <w:pageBreakBefore w:val="0"/>
              <w:kinsoku/>
              <w:wordWrap/>
              <w:overflowPunct/>
              <w:topLinePunct w:val="0"/>
              <w:bidi w:val="0"/>
              <w:spacing w:line="600" w:lineRule="exact"/>
              <w:jc w:val="left"/>
              <w:rPr>
                <w:rFonts w:hint="eastAsia" w:ascii="黑体" w:hAnsi="黑体" w:eastAsia="黑体" w:cs="黑体"/>
                <w:sz w:val="21"/>
              </w:rPr>
            </w:pPr>
            <w:r>
              <w:rPr>
                <w:rFonts w:hint="eastAsia" w:ascii="黑体" w:hAnsi="黑体" w:eastAsia="黑体" w:cs="黑体"/>
                <w:sz w:val="21"/>
              </w:rPr>
              <w:t>中出现无证明资料或专家无法凭所提供资料判断是否得分的情况，一律作不得分处理。</w:t>
            </w:r>
          </w:p>
        </w:tc>
      </w:tr>
    </w:tbl>
    <w:p>
      <w:pPr>
        <w:keepNext w:val="0"/>
        <w:keepLines w:val="0"/>
        <w:pageBreakBefore w:val="0"/>
        <w:kinsoku/>
        <w:wordWrap/>
        <w:overflowPunct/>
        <w:topLinePunct w:val="0"/>
        <w:bidi w:val="0"/>
        <w:spacing w:line="600" w:lineRule="exact"/>
        <w:ind w:firstLine="0" w:firstLineChars="0"/>
        <w:jc w:val="left"/>
        <w:rPr>
          <w:rFonts w:ascii="黑体" w:hAnsi="黑体" w:eastAsia="黑体" w:cs="黑体"/>
          <w:bCs/>
          <w:sz w:val="32"/>
          <w:szCs w:val="32"/>
        </w:rPr>
      </w:pPr>
    </w:p>
    <w:p>
      <w:pPr>
        <w:keepNext w:val="0"/>
        <w:keepLines w:val="0"/>
        <w:pageBreakBefore w:val="0"/>
        <w:kinsoku/>
        <w:wordWrap/>
        <w:overflowPunct/>
        <w:topLinePunct w:val="0"/>
        <w:bidi w:val="0"/>
        <w:spacing w:line="600" w:lineRule="exact"/>
        <w:ind w:firstLine="0" w:firstLineChars="0"/>
        <w:jc w:val="left"/>
        <w:rPr>
          <w:rFonts w:ascii="黑体" w:hAnsi="黑体" w:eastAsia="黑体" w:cs="黑体"/>
          <w:bCs/>
          <w:sz w:val="32"/>
          <w:szCs w:val="32"/>
        </w:rPr>
      </w:pPr>
    </w:p>
    <w:p>
      <w:pPr>
        <w:keepNext w:val="0"/>
        <w:keepLines w:val="0"/>
        <w:pageBreakBefore w:val="0"/>
        <w:kinsoku/>
        <w:wordWrap/>
        <w:overflowPunct/>
        <w:topLinePunct w:val="0"/>
        <w:bidi w:val="0"/>
        <w:spacing w:line="600" w:lineRule="exact"/>
      </w:pPr>
    </w:p>
    <w:p>
      <w:pPr>
        <w:keepNext w:val="0"/>
        <w:keepLines w:val="0"/>
        <w:pageBreakBefore w:val="0"/>
        <w:widowControl/>
        <w:kinsoku/>
        <w:wordWrap/>
        <w:overflowPunct/>
        <w:topLinePunct w:val="0"/>
        <w:bidi w:val="0"/>
        <w:spacing w:line="600" w:lineRule="exact"/>
        <w:jc w:val="left"/>
        <w:rPr>
          <w:rFonts w:ascii="仿宋_GB2312" w:eastAsia="仿宋_GB2312" w:hAnsiTheme="minorEastAsia"/>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1706073"/>
    </w:sdtPr>
    <w:sdtContent>
      <w:sdt>
        <w:sdtPr>
          <w:id w:val="1728636285"/>
        </w:sdtPr>
        <w:sdtContent>
          <w:p>
            <w:pPr>
              <w:pStyle w:val="2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32</w:t>
            </w:r>
            <w:r>
              <w:rPr>
                <w:b/>
                <w:bCs/>
                <w:sz w:val="24"/>
                <w:szCs w:val="24"/>
              </w:rPr>
              <w:fldChar w:fldCharType="end"/>
            </w:r>
          </w:p>
        </w:sdtContent>
      </w:sdt>
    </w:sdtContent>
  </w:sdt>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A"/>
    <w:multiLevelType w:val="multilevel"/>
    <w:tmpl w:val="0000000A"/>
    <w:lvl w:ilvl="0" w:tentative="0">
      <w:start w:val="1"/>
      <w:numFmt w:val="bullet"/>
      <w:pStyle w:val="22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DB0158"/>
    <w:multiLevelType w:val="multilevel"/>
    <w:tmpl w:val="00DB0158"/>
    <w:lvl w:ilvl="0" w:tentative="0">
      <w:start w:val="1"/>
      <w:numFmt w:val="bullet"/>
      <w:pStyle w:val="11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1D320DE"/>
    <w:multiLevelType w:val="multilevel"/>
    <w:tmpl w:val="01D320DE"/>
    <w:lvl w:ilvl="0" w:tentative="0">
      <w:start w:val="1"/>
      <w:numFmt w:val="chineseCountingThousand"/>
      <w:pStyle w:val="144"/>
      <w:lvlText w:val="第%1章"/>
      <w:lvlJc w:val="left"/>
      <w:pPr>
        <w:tabs>
          <w:tab w:val="left" w:pos="1440"/>
        </w:tabs>
        <w:ind w:left="0" w:firstLine="0"/>
      </w:pPr>
      <w:rPr>
        <w:rFonts w:hint="eastAsia"/>
      </w:rPr>
    </w:lvl>
    <w:lvl w:ilvl="1" w:tentative="0">
      <w:start w:val="1"/>
      <w:numFmt w:val="decimal"/>
      <w:pStyle w:val="145"/>
      <w:isLgl/>
      <w:lvlText w:val="%1.%2"/>
      <w:lvlJc w:val="left"/>
      <w:pPr>
        <w:tabs>
          <w:tab w:val="left" w:pos="720"/>
        </w:tabs>
        <w:ind w:left="0" w:firstLine="0"/>
      </w:pPr>
      <w:rPr>
        <w:rFonts w:hint="eastAsia"/>
      </w:rPr>
    </w:lvl>
    <w:lvl w:ilvl="2" w:tentative="0">
      <w:start w:val="1"/>
      <w:numFmt w:val="decimal"/>
      <w:pStyle w:val="146"/>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16AE5335"/>
    <w:multiLevelType w:val="multilevel"/>
    <w:tmpl w:val="16AE5335"/>
    <w:lvl w:ilvl="0" w:tentative="0">
      <w:start w:val="1"/>
      <w:numFmt w:val="decimal"/>
      <w:pStyle w:val="10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A1E1C4B"/>
    <w:multiLevelType w:val="multilevel"/>
    <w:tmpl w:val="1A1E1C4B"/>
    <w:lvl w:ilvl="0" w:tentative="0">
      <w:start w:val="1"/>
      <w:numFmt w:val="chineseCountingThousand"/>
      <w:pStyle w:val="111"/>
      <w:lvlText w:val="第%1章"/>
      <w:lvlJc w:val="left"/>
      <w:pPr>
        <w:ind w:left="420" w:hanging="420"/>
      </w:pPr>
      <w:rPr>
        <w:rFonts w:hint="eastAsia"/>
      </w:rPr>
    </w:lvl>
    <w:lvl w:ilvl="1" w:tentative="0">
      <w:start w:val="1"/>
      <w:numFmt w:val="decimal"/>
      <w:pStyle w:val="3"/>
      <w:lvlText w:val="1.%2"/>
      <w:lvlJc w:val="left"/>
      <w:pPr>
        <w:ind w:left="420" w:hanging="420"/>
      </w:pPr>
      <w:rPr>
        <w:rFonts w:hint="default" w:ascii="Calibri Light" w:hAnsi="Calibri Light" w:eastAsia="宋体" w:cs="Calibri"/>
        <w:sz w:val="32"/>
        <w:szCs w:val="32"/>
      </w:rPr>
    </w:lvl>
    <w:lvl w:ilvl="2" w:tentative="0">
      <w:start w:val="1"/>
      <w:numFmt w:val="decimal"/>
      <w:pStyle w:val="4"/>
      <w:lvlText w:val="1.1.%3"/>
      <w:lvlJc w:val="left"/>
      <w:pPr>
        <w:ind w:left="420" w:firstLine="147"/>
      </w:pPr>
      <w:rPr>
        <w:rFonts w:hint="eastAsia"/>
      </w:r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6">
    <w:nsid w:val="28200F5E"/>
    <w:multiLevelType w:val="multilevel"/>
    <w:tmpl w:val="28200F5E"/>
    <w:lvl w:ilvl="0" w:tentative="0">
      <w:start w:val="1"/>
      <w:numFmt w:val="decimal"/>
      <w:pStyle w:val="11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E8F6958"/>
    <w:multiLevelType w:val="multilevel"/>
    <w:tmpl w:val="2E8F6958"/>
    <w:lvl w:ilvl="0" w:tentative="0">
      <w:start w:val="1"/>
      <w:numFmt w:val="decimal"/>
      <w:pStyle w:val="251"/>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9">
    <w:nsid w:val="30555EAE"/>
    <w:multiLevelType w:val="multilevel"/>
    <w:tmpl w:val="30555EAE"/>
    <w:lvl w:ilvl="0" w:tentative="0">
      <w:start w:val="1"/>
      <w:numFmt w:val="decimal"/>
      <w:lvlText w:val="%1."/>
      <w:lvlJc w:val="left"/>
      <w:pPr>
        <w:tabs>
          <w:tab w:val="left" w:pos="420"/>
        </w:tabs>
        <w:ind w:left="0" w:firstLine="420"/>
      </w:pPr>
      <w:rPr>
        <w:rFonts w:hint="eastAsia"/>
      </w:rPr>
    </w:lvl>
    <w:lvl w:ilvl="1" w:tentative="0">
      <w:start w:val="1"/>
      <w:numFmt w:val="decimal"/>
      <w:lvlText w:val="(%2)"/>
      <w:lvlJc w:val="left"/>
      <w:pPr>
        <w:tabs>
          <w:tab w:val="left" w:pos="420"/>
        </w:tabs>
        <w:ind w:left="800" w:hanging="380"/>
      </w:pPr>
      <w:rPr>
        <w:rFonts w:hint="eastAsia"/>
      </w:rPr>
    </w:lvl>
    <w:lvl w:ilvl="2" w:tentative="0">
      <w:start w:val="1"/>
      <w:numFmt w:val="none"/>
      <w:lvlText w:val=""/>
      <w:lvlJc w:val="left"/>
      <w:pPr>
        <w:tabs>
          <w:tab w:val="left" w:pos="-328"/>
        </w:tabs>
        <w:ind w:left="-1462" w:firstLine="400"/>
      </w:pPr>
      <w:rPr>
        <w:rFonts w:hint="eastAsia"/>
      </w:rPr>
    </w:lvl>
    <w:lvl w:ilvl="3" w:tentative="0">
      <w:start w:val="1"/>
      <w:numFmt w:val="none"/>
      <w:lvlText w:val=""/>
      <w:lvlJc w:val="left"/>
      <w:pPr>
        <w:tabs>
          <w:tab w:val="left" w:pos="-1059"/>
        </w:tabs>
        <w:ind w:left="-2193" w:firstLine="400"/>
      </w:pPr>
      <w:rPr>
        <w:rFonts w:hint="eastAsia"/>
      </w:rPr>
    </w:lvl>
    <w:lvl w:ilvl="4" w:tentative="0">
      <w:start w:val="1"/>
      <w:numFmt w:val="none"/>
      <w:lvlText w:val=""/>
      <w:lvlJc w:val="left"/>
      <w:pPr>
        <w:tabs>
          <w:tab w:val="left" w:pos="-1790"/>
        </w:tabs>
        <w:ind w:left="-2924" w:firstLine="400"/>
      </w:pPr>
      <w:rPr>
        <w:rFonts w:hint="eastAsia"/>
      </w:rPr>
    </w:lvl>
    <w:lvl w:ilvl="5" w:tentative="0">
      <w:start w:val="1"/>
      <w:numFmt w:val="decimal"/>
      <w:lvlText w:val="%1.%2.%3.%4.%5.%6"/>
      <w:lvlJc w:val="left"/>
      <w:pPr>
        <w:tabs>
          <w:tab w:val="left" w:pos="-2521"/>
        </w:tabs>
        <w:ind w:left="-3655" w:firstLine="400"/>
      </w:pPr>
      <w:rPr>
        <w:rFonts w:hint="eastAsia"/>
      </w:rPr>
    </w:lvl>
    <w:lvl w:ilvl="6" w:tentative="0">
      <w:start w:val="1"/>
      <w:numFmt w:val="decimal"/>
      <w:lvlText w:val="%1.%2.%3.%4.%5.%6.%7"/>
      <w:lvlJc w:val="left"/>
      <w:pPr>
        <w:tabs>
          <w:tab w:val="left" w:pos="-3252"/>
        </w:tabs>
        <w:ind w:left="-4386" w:firstLine="400"/>
      </w:pPr>
      <w:rPr>
        <w:rFonts w:hint="eastAsia"/>
      </w:rPr>
    </w:lvl>
    <w:lvl w:ilvl="7" w:tentative="0">
      <w:start w:val="1"/>
      <w:numFmt w:val="decimal"/>
      <w:lvlText w:val="%1.%2.%3.%4.%5.%6.%7.%8"/>
      <w:lvlJc w:val="left"/>
      <w:pPr>
        <w:tabs>
          <w:tab w:val="left" w:pos="-3983"/>
        </w:tabs>
        <w:ind w:left="-5117" w:firstLine="400"/>
      </w:pPr>
      <w:rPr>
        <w:rFonts w:hint="eastAsia"/>
      </w:rPr>
    </w:lvl>
    <w:lvl w:ilvl="8" w:tentative="0">
      <w:start w:val="1"/>
      <w:numFmt w:val="decimal"/>
      <w:lvlText w:val="%1.%2.%3.%4.%5.%6.%7.%8.%9"/>
      <w:lvlJc w:val="left"/>
      <w:pPr>
        <w:tabs>
          <w:tab w:val="left" w:pos="-4714"/>
        </w:tabs>
        <w:ind w:left="-5848" w:firstLine="400"/>
      </w:pPr>
      <w:rPr>
        <w:rFonts w:hint="eastAsia"/>
      </w:rPr>
    </w:lvl>
  </w:abstractNum>
  <w:abstractNum w:abstractNumId="10">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10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3C287EEF"/>
    <w:multiLevelType w:val="multilevel"/>
    <w:tmpl w:val="3C287EEF"/>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3">
    <w:nsid w:val="570941F9"/>
    <w:multiLevelType w:val="multilevel"/>
    <w:tmpl w:val="570941F9"/>
    <w:lvl w:ilvl="0" w:tentative="0">
      <w:start w:val="1"/>
      <w:numFmt w:val="decimal"/>
      <w:pStyle w:val="14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D4A37DC"/>
    <w:multiLevelType w:val="multilevel"/>
    <w:tmpl w:val="5D4A37DC"/>
    <w:lvl w:ilvl="0" w:tentative="0">
      <w:start w:val="1"/>
      <w:numFmt w:val="decimal"/>
      <w:pStyle w:val="257"/>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5">
    <w:nsid w:val="5F8239D3"/>
    <w:multiLevelType w:val="singleLevel"/>
    <w:tmpl w:val="5F8239D3"/>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16">
    <w:nsid w:val="682F2EA2"/>
    <w:multiLevelType w:val="multilevel"/>
    <w:tmpl w:val="682F2EA2"/>
    <w:lvl w:ilvl="0" w:tentative="0">
      <w:start w:val="1"/>
      <w:numFmt w:val="chineseCountingThousand"/>
      <w:pStyle w:val="237"/>
      <w:lvlText w:val="第%1章"/>
      <w:lvlJc w:val="left"/>
      <w:pPr>
        <w:tabs>
          <w:tab w:val="left" w:pos="340"/>
        </w:tabs>
        <w:ind w:left="0" w:firstLine="0"/>
      </w:pPr>
      <w:rPr>
        <w:rFonts w:hint="eastAsia"/>
      </w:rPr>
    </w:lvl>
    <w:lvl w:ilvl="1" w:tentative="0">
      <w:start w:val="1"/>
      <w:numFmt w:val="decimal"/>
      <w:pStyle w:val="238"/>
      <w:isLgl/>
      <w:suff w:val="space"/>
      <w:lvlText w:val="%1.%2"/>
      <w:lvlJc w:val="left"/>
      <w:pPr>
        <w:ind w:left="0" w:firstLine="0"/>
      </w:pPr>
      <w:rPr>
        <w:rFonts w:hint="eastAsia"/>
      </w:rPr>
    </w:lvl>
    <w:lvl w:ilvl="2" w:tentative="0">
      <w:start w:val="1"/>
      <w:numFmt w:val="decimal"/>
      <w:pStyle w:val="240"/>
      <w:isLgl/>
      <w:suff w:val="space"/>
      <w:lvlText w:val="%1.%2.%3"/>
      <w:lvlJc w:val="left"/>
      <w:pPr>
        <w:ind w:left="0" w:firstLine="0"/>
      </w:pPr>
      <w:rPr>
        <w:rFonts w:hint="eastAsia"/>
      </w:rPr>
    </w:lvl>
    <w:lvl w:ilvl="3" w:tentative="0">
      <w:start w:val="1"/>
      <w:numFmt w:val="decimal"/>
      <w:pStyle w:val="242"/>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44"/>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7">
    <w:nsid w:val="6D314D68"/>
    <w:multiLevelType w:val="multilevel"/>
    <w:tmpl w:val="6D314D68"/>
    <w:lvl w:ilvl="0" w:tentative="0">
      <w:start w:val="1"/>
      <w:numFmt w:val="decimal"/>
      <w:pStyle w:val="261"/>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8">
    <w:nsid w:val="7B0E2BCA"/>
    <w:multiLevelType w:val="multilevel"/>
    <w:tmpl w:val="7B0E2BCA"/>
    <w:lvl w:ilvl="0" w:tentative="0">
      <w:start w:val="1"/>
      <w:numFmt w:val="bullet"/>
      <w:pStyle w:val="14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7DD51E1B"/>
    <w:multiLevelType w:val="multilevel"/>
    <w:tmpl w:val="7DD51E1B"/>
    <w:lvl w:ilvl="0" w:tentative="0">
      <w:start w:val="1"/>
      <w:numFmt w:val="decimal"/>
      <w:pStyle w:val="227"/>
      <w:suff w:val="space"/>
      <w:lvlText w:val="%1"/>
      <w:lvlJc w:val="left"/>
      <w:pPr>
        <w:ind w:left="0" w:firstLine="0"/>
      </w:pPr>
      <w:rPr>
        <w:rFonts w:hint="eastAsia"/>
      </w:rPr>
    </w:lvl>
    <w:lvl w:ilvl="1" w:tentative="0">
      <w:start w:val="1"/>
      <w:numFmt w:val="decimal"/>
      <w:pStyle w:val="229"/>
      <w:suff w:val="space"/>
      <w:lvlText w:val="%1.%2"/>
      <w:lvlJc w:val="left"/>
      <w:pPr>
        <w:ind w:left="0" w:firstLine="0"/>
      </w:pPr>
      <w:rPr>
        <w:rFonts w:hint="eastAsia"/>
      </w:rPr>
    </w:lvl>
    <w:lvl w:ilvl="2" w:tentative="0">
      <w:start w:val="1"/>
      <w:numFmt w:val="decimal"/>
      <w:pStyle w:val="231"/>
      <w:suff w:val="space"/>
      <w:lvlText w:val="%1.%2.%3"/>
      <w:lvlJc w:val="left"/>
      <w:pPr>
        <w:ind w:left="0" w:firstLine="0"/>
      </w:pPr>
      <w:rPr>
        <w:rFonts w:hint="eastAsia"/>
      </w:rPr>
    </w:lvl>
    <w:lvl w:ilvl="3" w:tentative="0">
      <w:start w:val="1"/>
      <w:numFmt w:val="decimal"/>
      <w:pStyle w:val="233"/>
      <w:suff w:val="space"/>
      <w:lvlText w:val="%1.%2.%3.%4"/>
      <w:lvlJc w:val="left"/>
      <w:pPr>
        <w:ind w:left="0" w:firstLine="0"/>
      </w:pPr>
      <w:rPr>
        <w:rFonts w:hint="eastAsia"/>
      </w:rPr>
    </w:lvl>
    <w:lvl w:ilvl="4" w:tentative="0">
      <w:start w:val="1"/>
      <w:numFmt w:val="decimal"/>
      <w:pStyle w:val="235"/>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0">
    <w:nsid w:val="7F81DE3C"/>
    <w:multiLevelType w:val="singleLevel"/>
    <w:tmpl w:val="7F81DE3C"/>
    <w:lvl w:ilvl="0" w:tentative="0">
      <w:start w:val="10"/>
      <w:numFmt w:val="chineseCounting"/>
      <w:suff w:val="nothing"/>
      <w:lvlText w:val="%1、"/>
      <w:lvlJc w:val="left"/>
      <w:rPr>
        <w:rFonts w:hint="eastAsia"/>
      </w:rPr>
    </w:lvl>
  </w:abstractNum>
  <w:num w:numId="1">
    <w:abstractNumId w:val="5"/>
  </w:num>
  <w:num w:numId="2">
    <w:abstractNumId w:val="12"/>
  </w:num>
  <w:num w:numId="3">
    <w:abstractNumId w:val="10"/>
  </w:num>
  <w:num w:numId="4">
    <w:abstractNumId w:val="4"/>
  </w:num>
  <w:num w:numId="5">
    <w:abstractNumId w:val="2"/>
  </w:num>
  <w:num w:numId="6">
    <w:abstractNumId w:val="6"/>
  </w:num>
  <w:num w:numId="7">
    <w:abstractNumId w:val="9"/>
    <w:lvlOverride w:ilvl="0">
      <w:lvl w:ilvl="0" w:tentative="1">
        <w:start w:val="1"/>
        <w:numFmt w:val="decimal"/>
        <w:pStyle w:val="131"/>
        <w:lvlText w:val="%1."/>
        <w:lvlJc w:val="left"/>
        <w:pPr>
          <w:tabs>
            <w:tab w:val="left" w:pos="420"/>
          </w:tabs>
          <w:ind w:left="0" w:firstLine="420"/>
        </w:pPr>
        <w:rPr>
          <w:rFonts w:hint="eastAsia"/>
        </w:rPr>
      </w:lvl>
    </w:lvlOverride>
    <w:lvlOverride w:ilvl="1">
      <w:lvl w:ilvl="1" w:tentative="1">
        <w:start w:val="1"/>
        <w:numFmt w:val="decimal"/>
        <w:pStyle w:val="132"/>
        <w:lvlText w:val="(%2)"/>
        <w:lvlJc w:val="left"/>
        <w:pPr>
          <w:tabs>
            <w:tab w:val="left" w:pos="420"/>
          </w:tabs>
          <w:ind w:left="800" w:hanging="380"/>
        </w:pPr>
        <w:rPr>
          <w:rFonts w:hint="eastAsia"/>
        </w:rPr>
      </w:lvl>
    </w:lvlOverride>
    <w:lvlOverride w:ilvl="2">
      <w:lvl w:ilvl="2" w:tentative="1">
        <w:start w:val="1"/>
        <w:numFmt w:val="none"/>
        <w:lvlText w:val=""/>
        <w:lvlJc w:val="left"/>
        <w:pPr>
          <w:tabs>
            <w:tab w:val="left" w:pos="-328"/>
          </w:tabs>
          <w:ind w:left="-1462" w:firstLine="400"/>
        </w:pPr>
        <w:rPr>
          <w:rFonts w:hint="eastAsia"/>
        </w:rPr>
      </w:lvl>
    </w:lvlOverride>
    <w:lvlOverride w:ilvl="3">
      <w:lvl w:ilvl="3" w:tentative="1">
        <w:start w:val="1"/>
        <w:numFmt w:val="none"/>
        <w:lvlText w:val=""/>
        <w:lvlJc w:val="left"/>
        <w:pPr>
          <w:tabs>
            <w:tab w:val="left" w:pos="-1059"/>
          </w:tabs>
          <w:ind w:left="-2193" w:firstLine="400"/>
        </w:pPr>
        <w:rPr>
          <w:rFonts w:hint="eastAsia"/>
        </w:rPr>
      </w:lvl>
    </w:lvlOverride>
    <w:lvlOverride w:ilvl="4">
      <w:lvl w:ilvl="4" w:tentative="1">
        <w:start w:val="1"/>
        <w:numFmt w:val="none"/>
        <w:lvlText w:val=""/>
        <w:lvlJc w:val="left"/>
        <w:pPr>
          <w:tabs>
            <w:tab w:val="left" w:pos="-1790"/>
          </w:tabs>
          <w:ind w:left="-2924" w:firstLine="400"/>
        </w:pPr>
        <w:rPr>
          <w:rFonts w:hint="eastAsia"/>
        </w:rPr>
      </w:lvl>
    </w:lvlOverride>
    <w:lvlOverride w:ilvl="5">
      <w:lvl w:ilvl="5" w:tentative="1">
        <w:start w:val="1"/>
        <w:numFmt w:val="decimal"/>
        <w:lvlText w:val="%1.%2.%3.%4.%5.%6"/>
        <w:lvlJc w:val="left"/>
        <w:pPr>
          <w:tabs>
            <w:tab w:val="left" w:pos="-2521"/>
          </w:tabs>
          <w:ind w:left="-3655" w:firstLine="400"/>
        </w:pPr>
        <w:rPr>
          <w:rFonts w:hint="eastAsia"/>
        </w:rPr>
      </w:lvl>
    </w:lvlOverride>
    <w:lvlOverride w:ilvl="6">
      <w:lvl w:ilvl="6" w:tentative="1">
        <w:start w:val="1"/>
        <w:numFmt w:val="decimal"/>
        <w:lvlText w:val="%1.%2.%3.%4.%5.%6.%7"/>
        <w:lvlJc w:val="left"/>
        <w:pPr>
          <w:tabs>
            <w:tab w:val="left" w:pos="-3252"/>
          </w:tabs>
          <w:ind w:left="-4386" w:firstLine="400"/>
        </w:pPr>
        <w:rPr>
          <w:rFonts w:hint="eastAsia"/>
        </w:rPr>
      </w:lvl>
    </w:lvlOverride>
    <w:lvlOverride w:ilvl="7">
      <w:lvl w:ilvl="7" w:tentative="1">
        <w:start w:val="1"/>
        <w:numFmt w:val="decimal"/>
        <w:lvlText w:val="%1.%2.%3.%4.%5.%6.%7.%8"/>
        <w:lvlJc w:val="left"/>
        <w:pPr>
          <w:tabs>
            <w:tab w:val="left" w:pos="-3983"/>
          </w:tabs>
          <w:ind w:left="-5117" w:firstLine="400"/>
        </w:pPr>
        <w:rPr>
          <w:rFonts w:hint="eastAsia"/>
        </w:rPr>
      </w:lvl>
    </w:lvlOverride>
    <w:lvlOverride w:ilvl="8">
      <w:lvl w:ilvl="8" w:tentative="1">
        <w:start w:val="1"/>
        <w:numFmt w:val="decimal"/>
        <w:lvlText w:val="%1.%2.%3.%4.%5.%6.%7.%8.%9"/>
        <w:lvlJc w:val="left"/>
        <w:pPr>
          <w:tabs>
            <w:tab w:val="left" w:pos="-4714"/>
          </w:tabs>
          <w:ind w:left="-5848" w:firstLine="400"/>
        </w:pPr>
        <w:rPr>
          <w:rFonts w:hint="eastAsia"/>
        </w:rPr>
      </w:lvl>
    </w:lvlOverride>
  </w:num>
  <w:num w:numId="8">
    <w:abstractNumId w:val="0"/>
  </w:num>
  <w:num w:numId="9">
    <w:abstractNumId w:val="18"/>
  </w:num>
  <w:num w:numId="10">
    <w:abstractNumId w:val="3"/>
  </w:num>
  <w:num w:numId="11">
    <w:abstractNumId w:val="13"/>
  </w:num>
  <w:num w:numId="12">
    <w:abstractNumId w:val="15"/>
  </w:num>
  <w:num w:numId="13">
    <w:abstractNumId w:val="1"/>
  </w:num>
  <w:num w:numId="14">
    <w:abstractNumId w:val="19"/>
  </w:num>
  <w:num w:numId="15">
    <w:abstractNumId w:val="16"/>
  </w:num>
  <w:num w:numId="16">
    <w:abstractNumId w:val="8"/>
  </w:num>
  <w:num w:numId="17">
    <w:abstractNumId w:val="14"/>
  </w:num>
  <w:num w:numId="18">
    <w:abstractNumId w:val="17"/>
  </w:num>
  <w:num w:numId="19">
    <w:abstractNumId w:val="11"/>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43E"/>
    <w:rsid w:val="000003BB"/>
    <w:rsid w:val="00013031"/>
    <w:rsid w:val="00025899"/>
    <w:rsid w:val="0002754B"/>
    <w:rsid w:val="000514A7"/>
    <w:rsid w:val="000524BD"/>
    <w:rsid w:val="00056752"/>
    <w:rsid w:val="00070BBA"/>
    <w:rsid w:val="00071CE9"/>
    <w:rsid w:val="00074CA6"/>
    <w:rsid w:val="00081288"/>
    <w:rsid w:val="00094200"/>
    <w:rsid w:val="000A1FB9"/>
    <w:rsid w:val="000A2010"/>
    <w:rsid w:val="000A6169"/>
    <w:rsid w:val="000B75C0"/>
    <w:rsid w:val="000C4A41"/>
    <w:rsid w:val="000D2507"/>
    <w:rsid w:val="000F73CD"/>
    <w:rsid w:val="00102541"/>
    <w:rsid w:val="00140AB6"/>
    <w:rsid w:val="00145056"/>
    <w:rsid w:val="0015330E"/>
    <w:rsid w:val="001549F5"/>
    <w:rsid w:val="00154FE9"/>
    <w:rsid w:val="00162DED"/>
    <w:rsid w:val="00174EED"/>
    <w:rsid w:val="00182274"/>
    <w:rsid w:val="0018578F"/>
    <w:rsid w:val="00186B7C"/>
    <w:rsid w:val="0018753B"/>
    <w:rsid w:val="001A4154"/>
    <w:rsid w:val="001A41B8"/>
    <w:rsid w:val="001B43E6"/>
    <w:rsid w:val="001C16C9"/>
    <w:rsid w:val="001D13DE"/>
    <w:rsid w:val="001E1132"/>
    <w:rsid w:val="001E13B4"/>
    <w:rsid w:val="001E431C"/>
    <w:rsid w:val="001E5300"/>
    <w:rsid w:val="001E6ABB"/>
    <w:rsid w:val="00224DD1"/>
    <w:rsid w:val="00226B46"/>
    <w:rsid w:val="00236149"/>
    <w:rsid w:val="00240AC9"/>
    <w:rsid w:val="0024526E"/>
    <w:rsid w:val="00256904"/>
    <w:rsid w:val="002769E9"/>
    <w:rsid w:val="002A0343"/>
    <w:rsid w:val="002A278F"/>
    <w:rsid w:val="002B67B3"/>
    <w:rsid w:val="002B6E55"/>
    <w:rsid w:val="002C121C"/>
    <w:rsid w:val="002D46B9"/>
    <w:rsid w:val="003024B1"/>
    <w:rsid w:val="00313114"/>
    <w:rsid w:val="0032191E"/>
    <w:rsid w:val="00323339"/>
    <w:rsid w:val="003237B2"/>
    <w:rsid w:val="00324222"/>
    <w:rsid w:val="003262D3"/>
    <w:rsid w:val="00326499"/>
    <w:rsid w:val="00326C48"/>
    <w:rsid w:val="003407D3"/>
    <w:rsid w:val="00341B91"/>
    <w:rsid w:val="003519EE"/>
    <w:rsid w:val="003532F6"/>
    <w:rsid w:val="00354B2E"/>
    <w:rsid w:val="0035792D"/>
    <w:rsid w:val="00360144"/>
    <w:rsid w:val="00371741"/>
    <w:rsid w:val="003953B6"/>
    <w:rsid w:val="003A4108"/>
    <w:rsid w:val="003A5152"/>
    <w:rsid w:val="003A5343"/>
    <w:rsid w:val="003B66DD"/>
    <w:rsid w:val="003C0105"/>
    <w:rsid w:val="003C0DF4"/>
    <w:rsid w:val="003D7342"/>
    <w:rsid w:val="003F677B"/>
    <w:rsid w:val="0041443E"/>
    <w:rsid w:val="004326AD"/>
    <w:rsid w:val="0043777C"/>
    <w:rsid w:val="00442B79"/>
    <w:rsid w:val="00442E5A"/>
    <w:rsid w:val="00444A5C"/>
    <w:rsid w:val="00447129"/>
    <w:rsid w:val="004575F4"/>
    <w:rsid w:val="00460B61"/>
    <w:rsid w:val="004627F4"/>
    <w:rsid w:val="00465F35"/>
    <w:rsid w:val="004665E8"/>
    <w:rsid w:val="00470017"/>
    <w:rsid w:val="00475653"/>
    <w:rsid w:val="00486A31"/>
    <w:rsid w:val="00493076"/>
    <w:rsid w:val="004A6DC7"/>
    <w:rsid w:val="004B033E"/>
    <w:rsid w:val="004B0D6A"/>
    <w:rsid w:val="004B14D7"/>
    <w:rsid w:val="004C0F98"/>
    <w:rsid w:val="004C7BF2"/>
    <w:rsid w:val="004E4D8C"/>
    <w:rsid w:val="004E7631"/>
    <w:rsid w:val="004F1E27"/>
    <w:rsid w:val="004F6026"/>
    <w:rsid w:val="00503D36"/>
    <w:rsid w:val="005046E2"/>
    <w:rsid w:val="00516EB6"/>
    <w:rsid w:val="00520835"/>
    <w:rsid w:val="0052511D"/>
    <w:rsid w:val="005308E4"/>
    <w:rsid w:val="00531087"/>
    <w:rsid w:val="005552BC"/>
    <w:rsid w:val="0055704C"/>
    <w:rsid w:val="0056138E"/>
    <w:rsid w:val="00564874"/>
    <w:rsid w:val="005805D6"/>
    <w:rsid w:val="00580FB1"/>
    <w:rsid w:val="00584998"/>
    <w:rsid w:val="005A11A0"/>
    <w:rsid w:val="005C36F1"/>
    <w:rsid w:val="005D3C2C"/>
    <w:rsid w:val="005D3ECC"/>
    <w:rsid w:val="00600CB6"/>
    <w:rsid w:val="00605E4F"/>
    <w:rsid w:val="006273E4"/>
    <w:rsid w:val="006430D7"/>
    <w:rsid w:val="0064339C"/>
    <w:rsid w:val="0064438C"/>
    <w:rsid w:val="006462C1"/>
    <w:rsid w:val="00654638"/>
    <w:rsid w:val="00672583"/>
    <w:rsid w:val="00676937"/>
    <w:rsid w:val="006B0C6C"/>
    <w:rsid w:val="006B536E"/>
    <w:rsid w:val="006C1589"/>
    <w:rsid w:val="006D5A36"/>
    <w:rsid w:val="006E3748"/>
    <w:rsid w:val="006F7FAA"/>
    <w:rsid w:val="0071022F"/>
    <w:rsid w:val="00710B0C"/>
    <w:rsid w:val="0072788E"/>
    <w:rsid w:val="00741C33"/>
    <w:rsid w:val="0074298E"/>
    <w:rsid w:val="007A03CF"/>
    <w:rsid w:val="007B1D5B"/>
    <w:rsid w:val="007C7A97"/>
    <w:rsid w:val="007D1CDB"/>
    <w:rsid w:val="007E5F74"/>
    <w:rsid w:val="007F2F2B"/>
    <w:rsid w:val="007F33CB"/>
    <w:rsid w:val="00806EAA"/>
    <w:rsid w:val="00821527"/>
    <w:rsid w:val="0084775F"/>
    <w:rsid w:val="00852E69"/>
    <w:rsid w:val="0085415A"/>
    <w:rsid w:val="00857C3B"/>
    <w:rsid w:val="00875474"/>
    <w:rsid w:val="008A60B3"/>
    <w:rsid w:val="008B7E49"/>
    <w:rsid w:val="008C52CE"/>
    <w:rsid w:val="008D0780"/>
    <w:rsid w:val="008F310A"/>
    <w:rsid w:val="008F7201"/>
    <w:rsid w:val="0091683B"/>
    <w:rsid w:val="00931275"/>
    <w:rsid w:val="00931BBF"/>
    <w:rsid w:val="00937EF8"/>
    <w:rsid w:val="00945729"/>
    <w:rsid w:val="00950C55"/>
    <w:rsid w:val="00950E12"/>
    <w:rsid w:val="00952277"/>
    <w:rsid w:val="009574AF"/>
    <w:rsid w:val="009702A2"/>
    <w:rsid w:val="00974EB0"/>
    <w:rsid w:val="009831A7"/>
    <w:rsid w:val="00984245"/>
    <w:rsid w:val="00986B10"/>
    <w:rsid w:val="009A29DF"/>
    <w:rsid w:val="009A5D67"/>
    <w:rsid w:val="009A65AB"/>
    <w:rsid w:val="009C32FE"/>
    <w:rsid w:val="009C4414"/>
    <w:rsid w:val="009D2FE3"/>
    <w:rsid w:val="00A11FBD"/>
    <w:rsid w:val="00A14B36"/>
    <w:rsid w:val="00A25B39"/>
    <w:rsid w:val="00A31276"/>
    <w:rsid w:val="00A3233A"/>
    <w:rsid w:val="00A60659"/>
    <w:rsid w:val="00A72D4C"/>
    <w:rsid w:val="00A74CE9"/>
    <w:rsid w:val="00A9422D"/>
    <w:rsid w:val="00AA1056"/>
    <w:rsid w:val="00AA7D52"/>
    <w:rsid w:val="00AB2918"/>
    <w:rsid w:val="00AB4B0F"/>
    <w:rsid w:val="00AD509A"/>
    <w:rsid w:val="00AE6411"/>
    <w:rsid w:val="00AF2AB2"/>
    <w:rsid w:val="00AF2BC0"/>
    <w:rsid w:val="00B033F0"/>
    <w:rsid w:val="00B16AF3"/>
    <w:rsid w:val="00B3234E"/>
    <w:rsid w:val="00B363B1"/>
    <w:rsid w:val="00B41F7B"/>
    <w:rsid w:val="00B5397C"/>
    <w:rsid w:val="00B81621"/>
    <w:rsid w:val="00B9057D"/>
    <w:rsid w:val="00B96701"/>
    <w:rsid w:val="00BA1298"/>
    <w:rsid w:val="00BA52EC"/>
    <w:rsid w:val="00BC71BB"/>
    <w:rsid w:val="00BD3B2E"/>
    <w:rsid w:val="00C010A7"/>
    <w:rsid w:val="00C12C2D"/>
    <w:rsid w:val="00C579D6"/>
    <w:rsid w:val="00C606FD"/>
    <w:rsid w:val="00C61FA7"/>
    <w:rsid w:val="00C63951"/>
    <w:rsid w:val="00C72E0A"/>
    <w:rsid w:val="00C776AD"/>
    <w:rsid w:val="00CB1F07"/>
    <w:rsid w:val="00CC4831"/>
    <w:rsid w:val="00CD0270"/>
    <w:rsid w:val="00CD3B35"/>
    <w:rsid w:val="00CD6D96"/>
    <w:rsid w:val="00CD7014"/>
    <w:rsid w:val="00CE4EF3"/>
    <w:rsid w:val="00D016F3"/>
    <w:rsid w:val="00D141A5"/>
    <w:rsid w:val="00D21734"/>
    <w:rsid w:val="00D309C0"/>
    <w:rsid w:val="00D36C0D"/>
    <w:rsid w:val="00D44267"/>
    <w:rsid w:val="00D65CA3"/>
    <w:rsid w:val="00D965C6"/>
    <w:rsid w:val="00DA44CA"/>
    <w:rsid w:val="00DA6987"/>
    <w:rsid w:val="00DB400C"/>
    <w:rsid w:val="00DC4268"/>
    <w:rsid w:val="00DE3A0E"/>
    <w:rsid w:val="00E273E9"/>
    <w:rsid w:val="00E63CA8"/>
    <w:rsid w:val="00E76D59"/>
    <w:rsid w:val="00E82873"/>
    <w:rsid w:val="00EC5C26"/>
    <w:rsid w:val="00ED2BC0"/>
    <w:rsid w:val="00EE773B"/>
    <w:rsid w:val="00EF04D2"/>
    <w:rsid w:val="00F309E2"/>
    <w:rsid w:val="00F63F8D"/>
    <w:rsid w:val="00F65437"/>
    <w:rsid w:val="00F73337"/>
    <w:rsid w:val="00F75FB0"/>
    <w:rsid w:val="00F83E92"/>
    <w:rsid w:val="00F90D60"/>
    <w:rsid w:val="00FC2E4E"/>
    <w:rsid w:val="00FC3627"/>
    <w:rsid w:val="00FE294D"/>
    <w:rsid w:val="00FF7B61"/>
    <w:rsid w:val="00FF7BA9"/>
    <w:rsid w:val="0BBF43C3"/>
    <w:rsid w:val="0C0D31B0"/>
    <w:rsid w:val="0D1E591C"/>
    <w:rsid w:val="0D2F66D4"/>
    <w:rsid w:val="0D382780"/>
    <w:rsid w:val="0DA24D56"/>
    <w:rsid w:val="0E3A511E"/>
    <w:rsid w:val="0EE2679D"/>
    <w:rsid w:val="0F4B4478"/>
    <w:rsid w:val="116C2B6C"/>
    <w:rsid w:val="13AC374C"/>
    <w:rsid w:val="179E710F"/>
    <w:rsid w:val="1D1900BD"/>
    <w:rsid w:val="1D4E304F"/>
    <w:rsid w:val="1E534021"/>
    <w:rsid w:val="20C91045"/>
    <w:rsid w:val="23954DA7"/>
    <w:rsid w:val="24BF537A"/>
    <w:rsid w:val="26BE3EAB"/>
    <w:rsid w:val="26C95F77"/>
    <w:rsid w:val="26D9792B"/>
    <w:rsid w:val="282861E1"/>
    <w:rsid w:val="28330482"/>
    <w:rsid w:val="293B7327"/>
    <w:rsid w:val="2B9D7686"/>
    <w:rsid w:val="2C966E3D"/>
    <w:rsid w:val="330A3CD4"/>
    <w:rsid w:val="34F56E2A"/>
    <w:rsid w:val="378D5313"/>
    <w:rsid w:val="384B10BC"/>
    <w:rsid w:val="3A105360"/>
    <w:rsid w:val="3DB10E00"/>
    <w:rsid w:val="3EAB2402"/>
    <w:rsid w:val="3F02028B"/>
    <w:rsid w:val="3F514D57"/>
    <w:rsid w:val="407C1D78"/>
    <w:rsid w:val="42381CFC"/>
    <w:rsid w:val="457C3F03"/>
    <w:rsid w:val="48277D8C"/>
    <w:rsid w:val="4D391479"/>
    <w:rsid w:val="4FA107E1"/>
    <w:rsid w:val="50303A90"/>
    <w:rsid w:val="517A1F74"/>
    <w:rsid w:val="548D44FA"/>
    <w:rsid w:val="5750594F"/>
    <w:rsid w:val="5783609E"/>
    <w:rsid w:val="57924751"/>
    <w:rsid w:val="59B96745"/>
    <w:rsid w:val="601F45DE"/>
    <w:rsid w:val="610455FF"/>
    <w:rsid w:val="62FA56E5"/>
    <w:rsid w:val="63334F85"/>
    <w:rsid w:val="6CF365F0"/>
    <w:rsid w:val="6E5A4751"/>
    <w:rsid w:val="6F2A5E42"/>
    <w:rsid w:val="6F996472"/>
    <w:rsid w:val="79922087"/>
    <w:rsid w:val="7BD36A37"/>
    <w:rsid w:val="7D5D78E0"/>
    <w:rsid w:val="7DC663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spacing w:beforeLines="150" w:afterLines="150"/>
      <w:ind w:left="420" w:hanging="420"/>
      <w:jc w:val="center"/>
      <w:outlineLvl w:val="0"/>
    </w:pPr>
    <w:rPr>
      <w:rFonts w:ascii="Times New Roman" w:hAnsi="Times New Roman" w:eastAsia="宋体" w:cs="Times New Roman"/>
      <w:b/>
      <w:bCs/>
      <w:kern w:val="44"/>
      <w:sz w:val="44"/>
      <w:szCs w:val="44"/>
      <w:lang w:val="de-CH"/>
    </w:rPr>
  </w:style>
  <w:style w:type="paragraph" w:styleId="3">
    <w:name w:val="heading 2"/>
    <w:basedOn w:val="1"/>
    <w:next w:val="1"/>
    <w:link w:val="55"/>
    <w:qFormat/>
    <w:uiPriority w:val="0"/>
    <w:pPr>
      <w:numPr>
        <w:ilvl w:val="1"/>
        <w:numId w:val="1"/>
      </w:numPr>
      <w:autoSpaceDE w:val="0"/>
      <w:autoSpaceDN w:val="0"/>
      <w:adjustRightInd w:val="0"/>
      <w:jc w:val="left"/>
      <w:outlineLvl w:val="1"/>
    </w:pPr>
    <w:rPr>
      <w:rFonts w:ascii="仿宋_GB2312" w:hAnsi="Verdana" w:eastAsia="仿宋_GB2312" w:cs="Times New Roman"/>
      <w:b/>
      <w:bCs/>
      <w:color w:val="000000"/>
      <w:kern w:val="0"/>
      <w:sz w:val="32"/>
      <w:szCs w:val="32"/>
      <w:lang w:val="zh-CN"/>
    </w:rPr>
  </w:style>
  <w:style w:type="paragraph" w:styleId="4">
    <w:name w:val="heading 3"/>
    <w:basedOn w:val="5"/>
    <w:next w:val="1"/>
    <w:link w:val="71"/>
    <w:qFormat/>
    <w:uiPriority w:val="0"/>
    <w:pPr>
      <w:numPr>
        <w:ilvl w:val="2"/>
      </w:numPr>
      <w:tabs>
        <w:tab w:val="left" w:pos="426"/>
      </w:tabs>
      <w:spacing w:before="260" w:after="260" w:line="240" w:lineRule="auto"/>
      <w:ind w:left="720" w:hanging="432"/>
      <w:outlineLvl w:val="2"/>
    </w:pPr>
    <w:rPr>
      <w:rFonts w:ascii="宋体" w:hAnsi="宋体" w:eastAsia="宋体"/>
      <w:sz w:val="24"/>
      <w:szCs w:val="32"/>
    </w:rPr>
  </w:style>
  <w:style w:type="paragraph" w:styleId="5">
    <w:name w:val="heading 4"/>
    <w:basedOn w:val="1"/>
    <w:next w:val="1"/>
    <w:link w:val="65"/>
    <w:qFormat/>
    <w:uiPriority w:val="0"/>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hAnsi="Arial" w:eastAsia="黑体" w:cs="Times New Roman"/>
      <w:b/>
      <w:bCs/>
      <w:sz w:val="28"/>
      <w:szCs w:val="28"/>
    </w:rPr>
  </w:style>
  <w:style w:type="paragraph" w:styleId="6">
    <w:name w:val="heading 5"/>
    <w:basedOn w:val="1"/>
    <w:next w:val="1"/>
    <w:link w:val="63"/>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8"/>
    <w:link w:val="66"/>
    <w:qFormat/>
    <w:uiPriority w:val="0"/>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hAnsi="Arial" w:eastAsia="黑体" w:cs="Times New Roman"/>
      <w:b/>
      <w:sz w:val="24"/>
      <w:szCs w:val="20"/>
    </w:rPr>
  </w:style>
  <w:style w:type="paragraph" w:styleId="9">
    <w:name w:val="heading 7"/>
    <w:basedOn w:val="1"/>
    <w:next w:val="8"/>
    <w:link w:val="67"/>
    <w:qFormat/>
    <w:uiPriority w:val="0"/>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hAnsi="Times New Roman" w:eastAsia="宋体" w:cs="Times New Roman"/>
      <w:b/>
      <w:sz w:val="24"/>
      <w:szCs w:val="20"/>
    </w:rPr>
  </w:style>
  <w:style w:type="paragraph" w:styleId="10">
    <w:name w:val="heading 8"/>
    <w:basedOn w:val="1"/>
    <w:next w:val="8"/>
    <w:link w:val="68"/>
    <w:qFormat/>
    <w:uiPriority w:val="0"/>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hAnsi="Arial" w:eastAsia="黑体" w:cs="Times New Roman"/>
      <w:sz w:val="24"/>
      <w:szCs w:val="20"/>
    </w:rPr>
  </w:style>
  <w:style w:type="paragraph" w:styleId="11">
    <w:name w:val="heading 9"/>
    <w:basedOn w:val="1"/>
    <w:next w:val="8"/>
    <w:link w:val="69"/>
    <w:qFormat/>
    <w:uiPriority w:val="0"/>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hAnsi="Arial" w:eastAsia="黑体" w:cs="Times New Roman"/>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60"/>
    <w:qFormat/>
    <w:uiPriority w:val="0"/>
    <w:pPr>
      <w:ind w:firstLine="420"/>
    </w:pPr>
    <w:rPr>
      <w:rFonts w:hint="eastAsia" w:ascii="Calibri" w:hAnsi="Calibri" w:eastAsia="宋体" w:cs="Times New Roman"/>
      <w:szCs w:val="20"/>
    </w:rPr>
  </w:style>
  <w:style w:type="paragraph" w:styleId="12">
    <w:name w:val="toc 7"/>
    <w:basedOn w:val="1"/>
    <w:next w:val="1"/>
    <w:qFormat/>
    <w:uiPriority w:val="0"/>
    <w:pPr>
      <w:widowControl/>
      <w:shd w:val="clear" w:color="auto" w:fill="FFFFFF"/>
      <w:tabs>
        <w:tab w:val="left" w:pos="426"/>
      </w:tabs>
      <w:adjustRightInd w:val="0"/>
      <w:snapToGrid w:val="0"/>
      <w:spacing w:line="360" w:lineRule="auto"/>
      <w:ind w:left="1260"/>
      <w:jc w:val="left"/>
    </w:pPr>
    <w:rPr>
      <w:rFonts w:ascii="宋体" w:hAnsi="宋体" w:eastAsia="宋体" w:cs="宋体"/>
      <w:kern w:val="0"/>
      <w:szCs w:val="21"/>
    </w:rPr>
  </w:style>
  <w:style w:type="paragraph" w:styleId="13">
    <w:name w:val="List Number 2"/>
    <w:basedOn w:val="1"/>
    <w:qFormat/>
    <w:uiPriority w:val="0"/>
    <w:pPr>
      <w:widowControl/>
      <w:numPr>
        <w:ilvl w:val="0"/>
        <w:numId w:val="2"/>
      </w:numPr>
      <w:shd w:val="clear" w:color="auto" w:fill="FFFFFF"/>
      <w:tabs>
        <w:tab w:val="left" w:pos="426"/>
        <w:tab w:val="left" w:pos="820"/>
      </w:tabs>
      <w:adjustRightInd w:val="0"/>
      <w:snapToGrid w:val="0"/>
      <w:spacing w:afterLines="50" w:line="360" w:lineRule="auto"/>
    </w:pPr>
    <w:rPr>
      <w:rFonts w:ascii="宋体" w:hAnsi="宋体" w:eastAsia="宋体" w:cs="宋体"/>
      <w:kern w:val="0"/>
      <w:sz w:val="24"/>
      <w:szCs w:val="20"/>
    </w:rPr>
  </w:style>
  <w:style w:type="paragraph" w:styleId="14">
    <w:name w:val="caption"/>
    <w:basedOn w:val="1"/>
    <w:next w:val="1"/>
    <w:qFormat/>
    <w:uiPriority w:val="0"/>
    <w:pPr>
      <w:widowControl/>
      <w:shd w:val="clear" w:color="auto" w:fill="FFFFFF"/>
      <w:tabs>
        <w:tab w:val="left" w:pos="426"/>
      </w:tabs>
      <w:adjustRightInd w:val="0"/>
      <w:snapToGrid w:val="0"/>
      <w:spacing w:line="360" w:lineRule="auto"/>
    </w:pPr>
    <w:rPr>
      <w:rFonts w:ascii="Arial" w:hAnsi="Arial" w:eastAsia="黑体" w:cs="Arial"/>
      <w:kern w:val="0"/>
      <w:sz w:val="20"/>
      <w:szCs w:val="20"/>
    </w:rPr>
  </w:style>
  <w:style w:type="paragraph" w:styleId="15">
    <w:name w:val="List Bullet"/>
    <w:basedOn w:val="1"/>
    <w:qFormat/>
    <w:uiPriority w:val="0"/>
    <w:pPr>
      <w:widowControl/>
      <w:shd w:val="clear" w:color="auto" w:fill="FFFFFF"/>
      <w:tabs>
        <w:tab w:val="left" w:pos="360"/>
        <w:tab w:val="left" w:pos="426"/>
      </w:tabs>
      <w:adjustRightInd w:val="0"/>
      <w:snapToGrid w:val="0"/>
      <w:spacing w:line="360" w:lineRule="auto"/>
      <w:ind w:left="360" w:hanging="360" w:hangingChars="200"/>
    </w:pPr>
    <w:rPr>
      <w:rFonts w:ascii="宋体" w:hAnsi="宋体" w:eastAsia="宋体" w:cs="宋体"/>
      <w:kern w:val="0"/>
      <w:szCs w:val="20"/>
    </w:rPr>
  </w:style>
  <w:style w:type="paragraph" w:styleId="16">
    <w:name w:val="Document Map"/>
    <w:basedOn w:val="1"/>
    <w:link w:val="82"/>
    <w:semiHidden/>
    <w:qFormat/>
    <w:uiPriority w:val="0"/>
    <w:pPr>
      <w:widowControl/>
      <w:shd w:val="clear" w:color="auto" w:fill="000080"/>
      <w:tabs>
        <w:tab w:val="left" w:pos="426"/>
      </w:tabs>
      <w:adjustRightInd w:val="0"/>
      <w:snapToGrid w:val="0"/>
      <w:spacing w:line="360" w:lineRule="auto"/>
    </w:pPr>
    <w:rPr>
      <w:rFonts w:ascii="Times New Roman" w:hAnsi="Times New Roman" w:eastAsia="宋体" w:cs="Times New Roman"/>
      <w:szCs w:val="24"/>
    </w:rPr>
  </w:style>
  <w:style w:type="paragraph" w:styleId="17">
    <w:name w:val="toa heading"/>
    <w:basedOn w:val="1"/>
    <w:next w:val="1"/>
    <w:qFormat/>
    <w:uiPriority w:val="0"/>
    <w:pPr>
      <w:widowControl/>
      <w:shd w:val="clear" w:color="auto" w:fill="FFFFFF"/>
      <w:tabs>
        <w:tab w:val="left" w:pos="426"/>
      </w:tabs>
      <w:adjustRightInd w:val="0"/>
      <w:snapToGrid w:val="0"/>
      <w:spacing w:before="120" w:line="360" w:lineRule="auto"/>
    </w:pPr>
    <w:rPr>
      <w:rFonts w:ascii="Arial" w:hAnsi="Arial" w:eastAsia="宋体" w:cs="宋体"/>
      <w:kern w:val="0"/>
      <w:sz w:val="24"/>
      <w:szCs w:val="20"/>
    </w:rPr>
  </w:style>
  <w:style w:type="paragraph" w:styleId="18">
    <w:name w:val="annotation text"/>
    <w:basedOn w:val="1"/>
    <w:link w:val="78"/>
    <w:qFormat/>
    <w:uiPriority w:val="99"/>
    <w:pPr>
      <w:widowControl/>
      <w:shd w:val="clear" w:color="auto" w:fill="FFFFFF"/>
      <w:tabs>
        <w:tab w:val="left" w:pos="426"/>
      </w:tabs>
      <w:autoSpaceDE w:val="0"/>
      <w:autoSpaceDN w:val="0"/>
      <w:adjustRightInd w:val="0"/>
      <w:snapToGrid w:val="0"/>
      <w:spacing w:line="360" w:lineRule="auto"/>
      <w:jc w:val="left"/>
      <w:textAlignment w:val="baseline"/>
    </w:pPr>
    <w:rPr>
      <w:rFonts w:ascii="宋体" w:hAnsi="Times New Roman" w:eastAsia="宋体" w:cs="Times New Roman"/>
      <w:kern w:val="0"/>
      <w:sz w:val="34"/>
      <w:szCs w:val="20"/>
    </w:rPr>
  </w:style>
  <w:style w:type="paragraph" w:styleId="19">
    <w:name w:val="Body Text 3"/>
    <w:basedOn w:val="1"/>
    <w:link w:val="83"/>
    <w:qFormat/>
    <w:uiPriority w:val="0"/>
    <w:pPr>
      <w:widowControl/>
      <w:shd w:val="clear" w:color="auto" w:fill="FFFFFF"/>
      <w:tabs>
        <w:tab w:val="left" w:pos="426"/>
      </w:tabs>
      <w:adjustRightInd w:val="0"/>
      <w:snapToGrid w:val="0"/>
      <w:spacing w:after="120" w:line="360" w:lineRule="auto"/>
    </w:pPr>
    <w:rPr>
      <w:rFonts w:ascii="Times New Roman" w:hAnsi="Times New Roman" w:eastAsia="宋体" w:cs="Times New Roman"/>
      <w:sz w:val="16"/>
      <w:szCs w:val="16"/>
    </w:rPr>
  </w:style>
  <w:style w:type="paragraph" w:styleId="20">
    <w:name w:val="Body Text"/>
    <w:basedOn w:val="1"/>
    <w:link w:val="76"/>
    <w:qFormat/>
    <w:uiPriority w:val="0"/>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21">
    <w:name w:val="Body Text Indent"/>
    <w:basedOn w:val="1"/>
    <w:link w:val="75"/>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4"/>
    </w:rPr>
  </w:style>
  <w:style w:type="paragraph" w:styleId="22">
    <w:name w:val="toc 5"/>
    <w:basedOn w:val="1"/>
    <w:next w:val="1"/>
    <w:qFormat/>
    <w:uiPriority w:val="0"/>
    <w:pPr>
      <w:widowControl/>
      <w:shd w:val="clear" w:color="auto" w:fill="FFFFFF"/>
      <w:tabs>
        <w:tab w:val="left" w:pos="426"/>
      </w:tabs>
      <w:adjustRightInd w:val="0"/>
      <w:snapToGrid w:val="0"/>
      <w:spacing w:line="360" w:lineRule="auto"/>
      <w:ind w:left="840"/>
      <w:jc w:val="left"/>
    </w:pPr>
    <w:rPr>
      <w:rFonts w:ascii="宋体" w:hAnsi="宋体" w:eastAsia="宋体" w:cs="宋体"/>
      <w:kern w:val="0"/>
      <w:szCs w:val="21"/>
    </w:rPr>
  </w:style>
  <w:style w:type="paragraph" w:styleId="23">
    <w:name w:val="toc 3"/>
    <w:basedOn w:val="1"/>
    <w:next w:val="1"/>
    <w:qFormat/>
    <w:uiPriority w:val="39"/>
    <w:pPr>
      <w:widowControl/>
      <w:shd w:val="clear" w:color="auto" w:fill="FFFFFF"/>
      <w:tabs>
        <w:tab w:val="left" w:pos="426"/>
      </w:tabs>
      <w:adjustRightInd w:val="0"/>
      <w:snapToGrid w:val="0"/>
      <w:spacing w:line="360" w:lineRule="auto"/>
      <w:ind w:left="420"/>
      <w:jc w:val="left"/>
    </w:pPr>
    <w:rPr>
      <w:rFonts w:ascii="宋体" w:hAnsi="宋体" w:eastAsia="宋体" w:cs="宋体"/>
      <w:i/>
      <w:iCs/>
      <w:kern w:val="0"/>
      <w:szCs w:val="24"/>
    </w:rPr>
  </w:style>
  <w:style w:type="paragraph" w:styleId="24">
    <w:name w:val="Plain Text"/>
    <w:basedOn w:val="1"/>
    <w:link w:val="74"/>
    <w:qFormat/>
    <w:uiPriority w:val="0"/>
    <w:pPr>
      <w:widowControl/>
      <w:shd w:val="clear" w:color="auto" w:fill="FFFFFF"/>
      <w:tabs>
        <w:tab w:val="left" w:pos="426"/>
      </w:tabs>
      <w:adjustRightInd w:val="0"/>
      <w:snapToGrid w:val="0"/>
      <w:spacing w:line="360" w:lineRule="auto"/>
    </w:pPr>
    <w:rPr>
      <w:rFonts w:ascii="宋体" w:hAnsi="Courier New" w:eastAsia="宋体" w:cs="Times New Roman"/>
      <w:szCs w:val="20"/>
    </w:rPr>
  </w:style>
  <w:style w:type="paragraph" w:styleId="25">
    <w:name w:val="toc 8"/>
    <w:basedOn w:val="1"/>
    <w:next w:val="1"/>
    <w:qFormat/>
    <w:uiPriority w:val="0"/>
    <w:pPr>
      <w:widowControl/>
      <w:shd w:val="clear" w:color="auto" w:fill="FFFFFF"/>
      <w:tabs>
        <w:tab w:val="left" w:pos="426"/>
      </w:tabs>
      <w:adjustRightInd w:val="0"/>
      <w:snapToGrid w:val="0"/>
      <w:spacing w:line="360" w:lineRule="auto"/>
      <w:ind w:left="1470"/>
      <w:jc w:val="left"/>
    </w:pPr>
    <w:rPr>
      <w:rFonts w:ascii="宋体" w:hAnsi="宋体" w:eastAsia="宋体" w:cs="宋体"/>
      <w:kern w:val="0"/>
      <w:szCs w:val="21"/>
    </w:rPr>
  </w:style>
  <w:style w:type="paragraph" w:styleId="26">
    <w:name w:val="Date"/>
    <w:basedOn w:val="1"/>
    <w:next w:val="1"/>
    <w:link w:val="57"/>
    <w:qFormat/>
    <w:uiPriority w:val="0"/>
    <w:pPr>
      <w:ind w:left="100" w:leftChars="2500"/>
    </w:pPr>
    <w:rPr>
      <w:rFonts w:ascii="Times New Roman" w:hAnsi="Times New Roman" w:eastAsia="宋体" w:cs="Times New Roman"/>
      <w:sz w:val="28"/>
      <w:szCs w:val="24"/>
    </w:rPr>
  </w:style>
  <w:style w:type="paragraph" w:styleId="27">
    <w:name w:val="Body Text Indent 2"/>
    <w:basedOn w:val="1"/>
    <w:link w:val="77"/>
    <w:qFormat/>
    <w:uiPriority w:val="0"/>
    <w:pPr>
      <w:widowControl/>
      <w:shd w:val="clear" w:color="auto" w:fill="FFFFFF"/>
      <w:tabs>
        <w:tab w:val="left" w:pos="426"/>
      </w:tabs>
      <w:adjustRightInd w:val="0"/>
      <w:snapToGrid w:val="0"/>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96"/>
    <w:semiHidden/>
    <w:qFormat/>
    <w:uiPriority w:val="99"/>
    <w:pPr>
      <w:widowControl/>
      <w:shd w:val="clear" w:color="auto" w:fill="FFFFFF"/>
      <w:tabs>
        <w:tab w:val="left" w:pos="426"/>
      </w:tabs>
      <w:adjustRightInd w:val="0"/>
      <w:snapToGrid w:val="0"/>
      <w:spacing w:line="360" w:lineRule="auto"/>
    </w:pPr>
    <w:rPr>
      <w:rFonts w:ascii="Times New Roman" w:hAnsi="Times New Roman" w:eastAsia="宋体" w:cs="Times New Roman"/>
      <w:sz w:val="18"/>
      <w:szCs w:val="18"/>
    </w:rPr>
  </w:style>
  <w:style w:type="paragraph" w:styleId="29">
    <w:name w:val="footer"/>
    <w:basedOn w:val="1"/>
    <w:link w:val="62"/>
    <w:unhideWhenUsed/>
    <w:qFormat/>
    <w:uiPriority w:val="99"/>
    <w:pPr>
      <w:tabs>
        <w:tab w:val="center" w:pos="4153"/>
        <w:tab w:val="right" w:pos="8306"/>
      </w:tabs>
      <w:snapToGrid w:val="0"/>
      <w:jc w:val="left"/>
    </w:pPr>
    <w:rPr>
      <w:sz w:val="18"/>
      <w:szCs w:val="18"/>
    </w:rPr>
  </w:style>
  <w:style w:type="paragraph" w:styleId="30">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widowControl/>
      <w:shd w:val="clear" w:color="auto" w:fill="FFFFFF"/>
      <w:tabs>
        <w:tab w:val="left" w:pos="426"/>
        <w:tab w:val="right" w:leader="dot" w:pos="8789"/>
      </w:tabs>
      <w:spacing w:before="120" w:after="120" w:line="360" w:lineRule="auto"/>
      <w:jc w:val="left"/>
    </w:pPr>
    <w:rPr>
      <w:rFonts w:ascii="宋体" w:hAnsi="宋体" w:eastAsia="宋体" w:cs="宋体"/>
      <w:b/>
      <w:bCs/>
      <w:caps/>
      <w:kern w:val="0"/>
      <w:sz w:val="28"/>
      <w:szCs w:val="24"/>
    </w:rPr>
  </w:style>
  <w:style w:type="paragraph" w:styleId="32">
    <w:name w:val="toc 4"/>
    <w:basedOn w:val="1"/>
    <w:next w:val="1"/>
    <w:qFormat/>
    <w:uiPriority w:val="0"/>
    <w:pPr>
      <w:widowControl/>
      <w:shd w:val="clear" w:color="auto" w:fill="FFFFFF"/>
      <w:tabs>
        <w:tab w:val="left" w:pos="426"/>
      </w:tabs>
      <w:adjustRightInd w:val="0"/>
      <w:snapToGrid w:val="0"/>
      <w:spacing w:line="360" w:lineRule="auto"/>
      <w:ind w:left="630"/>
      <w:jc w:val="left"/>
    </w:pPr>
    <w:rPr>
      <w:rFonts w:ascii="宋体" w:hAnsi="宋体" w:eastAsia="宋体" w:cs="宋体"/>
      <w:kern w:val="0"/>
      <w:szCs w:val="21"/>
    </w:rPr>
  </w:style>
  <w:style w:type="paragraph" w:styleId="33">
    <w:name w:val="Subtitle"/>
    <w:basedOn w:val="1"/>
    <w:next w:val="1"/>
    <w:link w:val="100"/>
    <w:qFormat/>
    <w:uiPriority w:val="0"/>
    <w:pPr>
      <w:widowControl/>
      <w:shd w:val="clear" w:color="auto" w:fill="FFFFFF"/>
      <w:tabs>
        <w:tab w:val="left" w:pos="426"/>
      </w:tabs>
      <w:adjustRightInd w:val="0"/>
      <w:snapToGrid w:val="0"/>
      <w:spacing w:before="240" w:after="60" w:line="312" w:lineRule="auto"/>
      <w:jc w:val="center"/>
      <w:outlineLvl w:val="1"/>
    </w:pPr>
    <w:rPr>
      <w:rFonts w:ascii="Cambria" w:hAnsi="Cambria" w:eastAsia="宋体" w:cs="Times New Roman"/>
      <w:b/>
      <w:bCs/>
      <w:kern w:val="28"/>
      <w:sz w:val="28"/>
      <w:szCs w:val="32"/>
    </w:rPr>
  </w:style>
  <w:style w:type="paragraph" w:styleId="34">
    <w:name w:val="toc 6"/>
    <w:basedOn w:val="1"/>
    <w:next w:val="1"/>
    <w:qFormat/>
    <w:uiPriority w:val="0"/>
    <w:pPr>
      <w:widowControl/>
      <w:shd w:val="clear" w:color="auto" w:fill="FFFFFF"/>
      <w:tabs>
        <w:tab w:val="left" w:pos="426"/>
      </w:tabs>
      <w:adjustRightInd w:val="0"/>
      <w:snapToGrid w:val="0"/>
      <w:spacing w:line="360" w:lineRule="auto"/>
      <w:ind w:left="1050"/>
      <w:jc w:val="left"/>
    </w:pPr>
    <w:rPr>
      <w:rFonts w:ascii="宋体" w:hAnsi="宋体" w:eastAsia="宋体" w:cs="宋体"/>
      <w:kern w:val="0"/>
      <w:szCs w:val="21"/>
    </w:rPr>
  </w:style>
  <w:style w:type="paragraph" w:styleId="35">
    <w:name w:val="Body Text Indent 3"/>
    <w:basedOn w:val="1"/>
    <w:link w:val="79"/>
    <w:qFormat/>
    <w:uiPriority w:val="0"/>
    <w:pPr>
      <w:widowControl/>
      <w:shd w:val="clear" w:color="auto" w:fill="FFFFFF"/>
      <w:tabs>
        <w:tab w:val="left" w:pos="426"/>
      </w:tabs>
      <w:adjustRightInd w:val="0"/>
      <w:snapToGrid w:val="0"/>
      <w:spacing w:line="360" w:lineRule="auto"/>
      <w:ind w:firstLine="482" w:firstLineChars="200"/>
    </w:pPr>
    <w:rPr>
      <w:rFonts w:ascii="宋体" w:hAnsi="Times New Roman" w:eastAsia="宋体" w:cs="Times New Roman"/>
      <w:b/>
      <w:bCs/>
      <w:sz w:val="24"/>
      <w:szCs w:val="24"/>
    </w:rPr>
  </w:style>
  <w:style w:type="paragraph" w:styleId="36">
    <w:name w:val="toc 2"/>
    <w:basedOn w:val="1"/>
    <w:next w:val="1"/>
    <w:qFormat/>
    <w:uiPriority w:val="39"/>
    <w:pPr>
      <w:widowControl/>
      <w:shd w:val="clear" w:color="auto" w:fill="FFFFFF"/>
      <w:tabs>
        <w:tab w:val="right" w:leader="dot" w:pos="8789"/>
      </w:tabs>
      <w:spacing w:line="300" w:lineRule="auto"/>
      <w:ind w:left="50" w:leftChars="50"/>
    </w:pPr>
    <w:rPr>
      <w:rFonts w:ascii="宋体" w:hAnsi="宋体" w:eastAsia="宋体" w:cs="宋体"/>
      <w:smallCaps/>
      <w:kern w:val="0"/>
      <w:sz w:val="28"/>
      <w:szCs w:val="24"/>
    </w:rPr>
  </w:style>
  <w:style w:type="paragraph" w:styleId="37">
    <w:name w:val="toc 9"/>
    <w:basedOn w:val="1"/>
    <w:next w:val="1"/>
    <w:qFormat/>
    <w:uiPriority w:val="0"/>
    <w:pPr>
      <w:widowControl/>
      <w:shd w:val="clear" w:color="auto" w:fill="FFFFFF"/>
      <w:tabs>
        <w:tab w:val="left" w:pos="426"/>
      </w:tabs>
      <w:adjustRightInd w:val="0"/>
      <w:snapToGrid w:val="0"/>
      <w:spacing w:line="360" w:lineRule="auto"/>
      <w:ind w:left="1680"/>
      <w:jc w:val="left"/>
    </w:pPr>
    <w:rPr>
      <w:rFonts w:ascii="宋体" w:hAnsi="宋体" w:eastAsia="宋体" w:cs="宋体"/>
      <w:kern w:val="0"/>
      <w:szCs w:val="21"/>
    </w:rPr>
  </w:style>
  <w:style w:type="paragraph" w:styleId="38">
    <w:name w:val="Body Text 2"/>
    <w:basedOn w:val="1"/>
    <w:link w:val="80"/>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sz w:val="24"/>
      <w:szCs w:val="24"/>
    </w:rPr>
  </w:style>
  <w:style w:type="paragraph" w:styleId="39">
    <w:name w:val="HTML Preformatted"/>
    <w:basedOn w:val="1"/>
    <w:link w:val="73"/>
    <w:qFormat/>
    <w:uiPriority w:val="0"/>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hAnsi="Arial Unicode MS" w:eastAsia="Arial Unicode MS" w:cs="Times New Roman"/>
      <w:color w:val="000000"/>
      <w:kern w:val="0"/>
      <w:sz w:val="20"/>
      <w:szCs w:val="20"/>
    </w:rPr>
  </w:style>
  <w:style w:type="paragraph" w:styleId="40">
    <w:name w:val="Normal (Web)"/>
    <w:basedOn w:val="1"/>
    <w:qFormat/>
    <w:uiPriority w:val="99"/>
    <w:pPr>
      <w:widowControl/>
      <w:shd w:val="clear" w:color="auto" w:fill="FFFFFF"/>
      <w:tabs>
        <w:tab w:val="left" w:pos="426"/>
      </w:tabs>
      <w:adjustRightInd w:val="0"/>
      <w:snapToGrid w:val="0"/>
      <w:spacing w:line="360" w:lineRule="auto"/>
    </w:pPr>
    <w:rPr>
      <w:rFonts w:ascii="宋体" w:hAnsi="宋体" w:eastAsia="宋体" w:cs="宋体"/>
      <w:kern w:val="0"/>
      <w:sz w:val="24"/>
      <w:szCs w:val="24"/>
    </w:rPr>
  </w:style>
  <w:style w:type="paragraph" w:styleId="41">
    <w:name w:val="index 1"/>
    <w:basedOn w:val="1"/>
    <w:next w:val="1"/>
    <w:qFormat/>
    <w:uiPriority w:val="99"/>
    <w:pPr>
      <w:widowControl/>
      <w:shd w:val="clear" w:color="auto" w:fill="FFFFFF"/>
      <w:tabs>
        <w:tab w:val="left" w:pos="426"/>
      </w:tabs>
      <w:adjustRightInd w:val="0"/>
      <w:snapToGrid w:val="0"/>
      <w:spacing w:line="360" w:lineRule="auto"/>
    </w:pPr>
    <w:rPr>
      <w:rFonts w:ascii="宋体" w:hAnsi="宋体" w:eastAsia="宋体" w:cs="宋体"/>
      <w:b/>
      <w:color w:val="0000FF"/>
      <w:kern w:val="0"/>
      <w:sz w:val="24"/>
      <w:szCs w:val="24"/>
    </w:rPr>
  </w:style>
  <w:style w:type="paragraph" w:styleId="42">
    <w:name w:val="Title"/>
    <w:basedOn w:val="1"/>
    <w:link w:val="72"/>
    <w:qFormat/>
    <w:uiPriority w:val="0"/>
    <w:pPr>
      <w:widowControl/>
      <w:shd w:val="clear" w:color="auto" w:fill="FFFFFF"/>
      <w:tabs>
        <w:tab w:val="left" w:pos="426"/>
      </w:tabs>
      <w:adjustRightInd w:val="0"/>
      <w:snapToGrid w:val="0"/>
      <w:spacing w:before="240" w:after="60" w:line="360" w:lineRule="auto"/>
      <w:jc w:val="center"/>
      <w:outlineLvl w:val="0"/>
    </w:pPr>
    <w:rPr>
      <w:rFonts w:ascii="Arial" w:hAnsi="Arial" w:eastAsia="宋体" w:cs="Times New Roman"/>
      <w:b/>
      <w:bCs/>
      <w:sz w:val="36"/>
      <w:szCs w:val="32"/>
    </w:rPr>
  </w:style>
  <w:style w:type="paragraph" w:styleId="43">
    <w:name w:val="annotation subject"/>
    <w:basedOn w:val="18"/>
    <w:next w:val="18"/>
    <w:link w:val="97"/>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Theme"/>
    <w:basedOn w:val="4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unhideWhenUsed/>
    <w:qFormat/>
    <w:uiPriority w:val="99"/>
    <w:rPr>
      <w:color w:val="800080" w:themeColor="followedHyperlink"/>
      <w:u w:val="single"/>
      <w14:textFill>
        <w14:solidFill>
          <w14:schemeClr w14:val="folHlink"/>
        </w14:solidFill>
      </w14:textFill>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Char"/>
    <w:basedOn w:val="47"/>
    <w:link w:val="2"/>
    <w:qFormat/>
    <w:uiPriority w:val="0"/>
    <w:rPr>
      <w:rFonts w:ascii="Times New Roman" w:hAnsi="Times New Roman" w:eastAsia="宋体" w:cs="Times New Roman"/>
      <w:b/>
      <w:bCs/>
      <w:kern w:val="44"/>
      <w:sz w:val="44"/>
      <w:szCs w:val="44"/>
      <w:lang w:val="de-CH"/>
    </w:rPr>
  </w:style>
  <w:style w:type="character" w:customStyle="1" w:styleId="55">
    <w:name w:val="标题 2 Char"/>
    <w:basedOn w:val="47"/>
    <w:link w:val="3"/>
    <w:qFormat/>
    <w:uiPriority w:val="0"/>
    <w:rPr>
      <w:rFonts w:ascii="仿宋_GB2312" w:hAnsi="Verdana" w:eastAsia="仿宋_GB2312" w:cs="Times New Roman"/>
      <w:b/>
      <w:bCs/>
      <w:color w:val="000000"/>
      <w:kern w:val="0"/>
      <w:sz w:val="32"/>
      <w:szCs w:val="32"/>
      <w:lang w:val="zh-CN"/>
    </w:rPr>
  </w:style>
  <w:style w:type="paragraph" w:customStyle="1" w:styleId="56">
    <w:name w:val="列出段落1"/>
    <w:basedOn w:val="1"/>
    <w:qFormat/>
    <w:uiPriority w:val="34"/>
    <w:pPr>
      <w:ind w:firstLine="420" w:firstLineChars="200"/>
    </w:pPr>
    <w:rPr>
      <w:rFonts w:ascii="Calibri" w:hAnsi="Calibri" w:eastAsia="宋体" w:cs="Times New Roman"/>
    </w:rPr>
  </w:style>
  <w:style w:type="character" w:customStyle="1" w:styleId="57">
    <w:name w:val="日期 Char"/>
    <w:basedOn w:val="47"/>
    <w:link w:val="26"/>
    <w:qFormat/>
    <w:uiPriority w:val="0"/>
    <w:rPr>
      <w:rFonts w:ascii="Times New Roman" w:hAnsi="Times New Roman" w:eastAsia="宋体" w:cs="Times New Roman"/>
      <w:sz w:val="28"/>
      <w:szCs w:val="24"/>
    </w:rPr>
  </w:style>
  <w:style w:type="paragraph" w:customStyle="1" w:styleId="58">
    <w:name w:val="列出段落11"/>
    <w:basedOn w:val="1"/>
    <w:qFormat/>
    <w:uiPriority w:val="0"/>
    <w:pPr>
      <w:ind w:firstLine="420" w:firstLineChars="200"/>
    </w:pPr>
    <w:rPr>
      <w:rFonts w:ascii="Times New Roman" w:hAnsi="Times New Roman" w:eastAsia="宋体" w:cs="Times New Roman"/>
      <w:sz w:val="28"/>
      <w:szCs w:val="24"/>
    </w:rPr>
  </w:style>
  <w:style w:type="paragraph" w:customStyle="1" w:styleId="59">
    <w:name w:val="Default"/>
    <w:link w:val="2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正文缩进 Char"/>
    <w:link w:val="8"/>
    <w:qFormat/>
    <w:uiPriority w:val="0"/>
    <w:rPr>
      <w:rFonts w:ascii="Calibri" w:hAnsi="Calibri" w:eastAsia="宋体" w:cs="Times New Roman"/>
      <w:szCs w:val="20"/>
    </w:rPr>
  </w:style>
  <w:style w:type="character" w:customStyle="1" w:styleId="61">
    <w:name w:val="页眉 Char"/>
    <w:basedOn w:val="47"/>
    <w:link w:val="30"/>
    <w:qFormat/>
    <w:uiPriority w:val="99"/>
    <w:rPr>
      <w:sz w:val="18"/>
      <w:szCs w:val="18"/>
    </w:rPr>
  </w:style>
  <w:style w:type="character" w:customStyle="1" w:styleId="62">
    <w:name w:val="页脚 Char"/>
    <w:basedOn w:val="47"/>
    <w:link w:val="29"/>
    <w:qFormat/>
    <w:uiPriority w:val="99"/>
    <w:rPr>
      <w:sz w:val="18"/>
      <w:szCs w:val="18"/>
    </w:rPr>
  </w:style>
  <w:style w:type="character" w:customStyle="1" w:styleId="63">
    <w:name w:val="标题 5 Char"/>
    <w:basedOn w:val="47"/>
    <w:link w:val="6"/>
    <w:qFormat/>
    <w:uiPriority w:val="0"/>
    <w:rPr>
      <w:b/>
      <w:bCs/>
      <w:sz w:val="28"/>
      <w:szCs w:val="28"/>
    </w:rPr>
  </w:style>
  <w:style w:type="character" w:customStyle="1" w:styleId="64">
    <w:name w:val="标题 3 Char"/>
    <w:basedOn w:val="47"/>
    <w:qFormat/>
    <w:uiPriority w:val="0"/>
    <w:rPr>
      <w:rFonts w:ascii="宋体" w:hAnsi="宋体" w:eastAsia="宋体" w:cs="Times New Roman"/>
      <w:b/>
      <w:bCs/>
      <w:sz w:val="24"/>
      <w:szCs w:val="32"/>
      <w:shd w:val="clear" w:color="auto" w:fill="FFFFFF"/>
    </w:rPr>
  </w:style>
  <w:style w:type="character" w:customStyle="1" w:styleId="65">
    <w:name w:val="标题 4 Char"/>
    <w:basedOn w:val="47"/>
    <w:link w:val="5"/>
    <w:qFormat/>
    <w:uiPriority w:val="0"/>
    <w:rPr>
      <w:rFonts w:ascii="Arial" w:hAnsi="Arial" w:eastAsia="黑体" w:cs="Times New Roman"/>
      <w:b/>
      <w:bCs/>
      <w:sz w:val="28"/>
      <w:szCs w:val="28"/>
      <w:shd w:val="clear" w:color="auto" w:fill="FFFFFF"/>
    </w:rPr>
  </w:style>
  <w:style w:type="character" w:customStyle="1" w:styleId="66">
    <w:name w:val="标题 6 Char"/>
    <w:basedOn w:val="47"/>
    <w:link w:val="7"/>
    <w:qFormat/>
    <w:uiPriority w:val="0"/>
    <w:rPr>
      <w:rFonts w:ascii="Arial" w:hAnsi="Arial" w:eastAsia="黑体" w:cs="Times New Roman"/>
      <w:b/>
      <w:sz w:val="24"/>
      <w:szCs w:val="20"/>
      <w:shd w:val="clear" w:color="auto" w:fill="FFFFFF"/>
    </w:rPr>
  </w:style>
  <w:style w:type="character" w:customStyle="1" w:styleId="67">
    <w:name w:val="标题 7 Char"/>
    <w:basedOn w:val="47"/>
    <w:link w:val="9"/>
    <w:qFormat/>
    <w:uiPriority w:val="0"/>
    <w:rPr>
      <w:rFonts w:ascii="Times New Roman" w:hAnsi="Times New Roman" w:eastAsia="宋体" w:cs="Times New Roman"/>
      <w:b/>
      <w:sz w:val="24"/>
      <w:szCs w:val="20"/>
      <w:shd w:val="clear" w:color="auto" w:fill="FFFFFF"/>
    </w:rPr>
  </w:style>
  <w:style w:type="character" w:customStyle="1" w:styleId="68">
    <w:name w:val="标题 8 Char"/>
    <w:basedOn w:val="47"/>
    <w:link w:val="10"/>
    <w:qFormat/>
    <w:uiPriority w:val="0"/>
    <w:rPr>
      <w:rFonts w:ascii="Arial" w:hAnsi="Arial" w:eastAsia="黑体" w:cs="Times New Roman"/>
      <w:sz w:val="24"/>
      <w:szCs w:val="20"/>
      <w:shd w:val="clear" w:color="auto" w:fill="FFFFFF"/>
    </w:rPr>
  </w:style>
  <w:style w:type="character" w:customStyle="1" w:styleId="69">
    <w:name w:val="标题 9 Char"/>
    <w:basedOn w:val="47"/>
    <w:link w:val="11"/>
    <w:qFormat/>
    <w:uiPriority w:val="0"/>
    <w:rPr>
      <w:rFonts w:ascii="Arial" w:hAnsi="Arial" w:eastAsia="黑体" w:cs="Times New Roman"/>
      <w:szCs w:val="20"/>
      <w:shd w:val="clear" w:color="auto" w:fill="FFFFFF"/>
    </w:rPr>
  </w:style>
  <w:style w:type="paragraph" w:customStyle="1" w:styleId="70">
    <w:name w:val="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character" w:customStyle="1" w:styleId="71">
    <w:name w:val="标题 3 Char1"/>
    <w:link w:val="4"/>
    <w:qFormat/>
    <w:uiPriority w:val="0"/>
    <w:rPr>
      <w:rFonts w:ascii="宋体" w:hAnsi="宋体" w:eastAsia="宋体" w:cs="Times New Roman"/>
      <w:b/>
      <w:bCs/>
      <w:sz w:val="24"/>
      <w:szCs w:val="32"/>
      <w:shd w:val="clear" w:color="auto" w:fill="FFFFFF"/>
    </w:rPr>
  </w:style>
  <w:style w:type="character" w:customStyle="1" w:styleId="72">
    <w:name w:val="标题 Char"/>
    <w:basedOn w:val="47"/>
    <w:link w:val="42"/>
    <w:qFormat/>
    <w:uiPriority w:val="0"/>
    <w:rPr>
      <w:rFonts w:ascii="Arial" w:hAnsi="Arial" w:eastAsia="宋体" w:cs="Times New Roman"/>
      <w:b/>
      <w:bCs/>
      <w:sz w:val="36"/>
      <w:szCs w:val="32"/>
      <w:shd w:val="clear" w:color="auto" w:fill="FFFFFF"/>
    </w:rPr>
  </w:style>
  <w:style w:type="character" w:customStyle="1" w:styleId="73">
    <w:name w:val="HTML 预设格式 Char"/>
    <w:basedOn w:val="47"/>
    <w:link w:val="39"/>
    <w:qFormat/>
    <w:uiPriority w:val="0"/>
    <w:rPr>
      <w:rFonts w:ascii="Arial Unicode MS" w:hAnsi="Arial Unicode MS" w:eastAsia="Arial Unicode MS" w:cs="Times New Roman"/>
      <w:color w:val="000000"/>
      <w:kern w:val="0"/>
      <w:sz w:val="20"/>
      <w:szCs w:val="20"/>
      <w:shd w:val="clear" w:color="auto" w:fill="FFFFFF"/>
    </w:rPr>
  </w:style>
  <w:style w:type="character" w:customStyle="1" w:styleId="74">
    <w:name w:val="纯文本 Char"/>
    <w:basedOn w:val="47"/>
    <w:link w:val="24"/>
    <w:qFormat/>
    <w:uiPriority w:val="0"/>
    <w:rPr>
      <w:rFonts w:ascii="宋体" w:hAnsi="Courier New" w:eastAsia="宋体" w:cs="Times New Roman"/>
      <w:szCs w:val="20"/>
      <w:shd w:val="clear" w:color="auto" w:fill="FFFFFF"/>
    </w:rPr>
  </w:style>
  <w:style w:type="character" w:customStyle="1" w:styleId="75">
    <w:name w:val="正文文本缩进 Char"/>
    <w:basedOn w:val="47"/>
    <w:link w:val="21"/>
    <w:qFormat/>
    <w:uiPriority w:val="0"/>
    <w:rPr>
      <w:rFonts w:ascii="Times New Roman" w:hAnsi="Times New Roman" w:eastAsia="宋体" w:cs="Times New Roman"/>
      <w:szCs w:val="24"/>
      <w:shd w:val="clear" w:color="auto" w:fill="FFFFFF"/>
    </w:rPr>
  </w:style>
  <w:style w:type="character" w:customStyle="1" w:styleId="76">
    <w:name w:val="正文文本 Char"/>
    <w:basedOn w:val="47"/>
    <w:link w:val="20"/>
    <w:qFormat/>
    <w:uiPriority w:val="0"/>
    <w:rPr>
      <w:rFonts w:ascii="宋体" w:hAnsi="宋体" w:eastAsia="宋体" w:cs="宋体"/>
      <w:b/>
      <w:bCs/>
      <w:kern w:val="0"/>
      <w:sz w:val="24"/>
      <w:szCs w:val="24"/>
      <w:shd w:val="clear" w:color="auto" w:fill="FFFFFF"/>
    </w:rPr>
  </w:style>
  <w:style w:type="character" w:customStyle="1" w:styleId="77">
    <w:name w:val="正文文本缩进 2 Char"/>
    <w:basedOn w:val="47"/>
    <w:link w:val="27"/>
    <w:qFormat/>
    <w:uiPriority w:val="0"/>
    <w:rPr>
      <w:rFonts w:ascii="宋体" w:hAnsi="宋体" w:eastAsia="宋体" w:cs="Times New Roman"/>
      <w:szCs w:val="24"/>
      <w:shd w:val="clear" w:color="auto" w:fill="FFFFFF"/>
    </w:rPr>
  </w:style>
  <w:style w:type="character" w:customStyle="1" w:styleId="78">
    <w:name w:val="批注文字 Char"/>
    <w:basedOn w:val="47"/>
    <w:link w:val="18"/>
    <w:qFormat/>
    <w:uiPriority w:val="99"/>
    <w:rPr>
      <w:rFonts w:ascii="宋体" w:hAnsi="Times New Roman" w:eastAsia="宋体" w:cs="Times New Roman"/>
      <w:kern w:val="0"/>
      <w:sz w:val="34"/>
      <w:szCs w:val="20"/>
      <w:shd w:val="clear" w:color="auto" w:fill="FFFFFF"/>
    </w:rPr>
  </w:style>
  <w:style w:type="character" w:customStyle="1" w:styleId="79">
    <w:name w:val="正文文本缩进 3 Char"/>
    <w:basedOn w:val="47"/>
    <w:link w:val="35"/>
    <w:qFormat/>
    <w:uiPriority w:val="0"/>
    <w:rPr>
      <w:rFonts w:ascii="宋体" w:hAnsi="Times New Roman" w:eastAsia="宋体" w:cs="Times New Roman"/>
      <w:b/>
      <w:bCs/>
      <w:sz w:val="24"/>
      <w:szCs w:val="24"/>
      <w:shd w:val="clear" w:color="auto" w:fill="FFFFFF"/>
    </w:rPr>
  </w:style>
  <w:style w:type="character" w:customStyle="1" w:styleId="80">
    <w:name w:val="正文文本 2 Char"/>
    <w:basedOn w:val="47"/>
    <w:link w:val="38"/>
    <w:qFormat/>
    <w:uiPriority w:val="0"/>
    <w:rPr>
      <w:rFonts w:ascii="Times New Roman" w:hAnsi="Times New Roman" w:eastAsia="宋体" w:cs="Times New Roman"/>
      <w:sz w:val="24"/>
      <w:szCs w:val="24"/>
      <w:shd w:val="clear" w:color="auto" w:fill="FFFFFF"/>
    </w:rPr>
  </w:style>
  <w:style w:type="paragraph" w:customStyle="1" w:styleId="81">
    <w:name w:val="_Style 5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82">
    <w:name w:val="文档结构图 Char"/>
    <w:basedOn w:val="47"/>
    <w:link w:val="16"/>
    <w:semiHidden/>
    <w:qFormat/>
    <w:uiPriority w:val="0"/>
    <w:rPr>
      <w:rFonts w:ascii="Times New Roman" w:hAnsi="Times New Roman" w:eastAsia="宋体" w:cs="Times New Roman"/>
      <w:szCs w:val="24"/>
      <w:shd w:val="clear" w:color="auto" w:fill="000080"/>
    </w:rPr>
  </w:style>
  <w:style w:type="character" w:customStyle="1" w:styleId="83">
    <w:name w:val="正文文本 3 Char"/>
    <w:basedOn w:val="47"/>
    <w:link w:val="19"/>
    <w:qFormat/>
    <w:uiPriority w:val="0"/>
    <w:rPr>
      <w:rFonts w:ascii="Times New Roman" w:hAnsi="Times New Roman" w:eastAsia="宋体" w:cs="Times New Roman"/>
      <w:sz w:val="16"/>
      <w:szCs w:val="16"/>
      <w:shd w:val="clear" w:color="auto" w:fill="FFFFFF"/>
    </w:rPr>
  </w:style>
  <w:style w:type="paragraph" w:customStyle="1" w:styleId="84">
    <w:name w:val="样式41"/>
    <w:basedOn w:val="1"/>
    <w:qFormat/>
    <w:uiPriority w:val="0"/>
    <w:pPr>
      <w:widowControl/>
      <w:shd w:val="clear" w:color="auto" w:fill="FFFFFF"/>
      <w:tabs>
        <w:tab w:val="left" w:pos="426"/>
        <w:tab w:val="left" w:pos="945"/>
        <w:tab w:val="left" w:pos="2040"/>
      </w:tabs>
      <w:adjustRightInd w:val="0"/>
      <w:snapToGrid w:val="0"/>
      <w:spacing w:line="360" w:lineRule="auto"/>
      <w:ind w:left="2040" w:leftChars="800" w:hanging="360" w:hangingChars="200"/>
    </w:pPr>
    <w:rPr>
      <w:rFonts w:ascii="宋体" w:hAnsi="宋体" w:eastAsia="宋体" w:cs="宋体"/>
      <w:b/>
      <w:color w:val="000000"/>
      <w:kern w:val="0"/>
      <w:sz w:val="24"/>
      <w:szCs w:val="20"/>
    </w:rPr>
  </w:style>
  <w:style w:type="paragraph" w:customStyle="1" w:styleId="85">
    <w:name w:val="图"/>
    <w:basedOn w:val="1"/>
    <w:qFormat/>
    <w:uiPriority w:val="0"/>
    <w:pPr>
      <w:keepNext/>
      <w:widowControl/>
      <w:shd w:val="clear" w:color="auto" w:fill="FFFFFF"/>
      <w:tabs>
        <w:tab w:val="left" w:pos="426"/>
      </w:tabs>
      <w:adjustRightInd w:val="0"/>
      <w:snapToGrid w:val="0"/>
      <w:spacing w:before="60" w:after="60" w:line="300" w:lineRule="auto"/>
      <w:jc w:val="center"/>
    </w:pPr>
    <w:rPr>
      <w:rFonts w:ascii="宋体" w:hAnsi="宋体" w:eastAsia="宋体" w:cs="宋体"/>
      <w:spacing w:val="20"/>
      <w:kern w:val="0"/>
      <w:sz w:val="24"/>
      <w:szCs w:val="20"/>
    </w:rPr>
  </w:style>
  <w:style w:type="paragraph" w:customStyle="1" w:styleId="86">
    <w:name w:val="文档正文"/>
    <w:basedOn w:val="1"/>
    <w:qFormat/>
    <w:uiPriority w:val="0"/>
    <w:pPr>
      <w:widowControl/>
      <w:shd w:val="clear" w:color="auto" w:fill="FFFFFF"/>
      <w:tabs>
        <w:tab w:val="left" w:pos="426"/>
      </w:tabs>
      <w:adjustRightInd w:val="0"/>
      <w:snapToGrid w:val="0"/>
      <w:spacing w:line="480" w:lineRule="atLeast"/>
      <w:ind w:firstLine="567" w:firstLineChars="200"/>
      <w:textAlignment w:val="baseline"/>
    </w:pPr>
    <w:rPr>
      <w:rFonts w:ascii="长城仿宋" w:hAnsi="宋体" w:eastAsia="宋体" w:cs="宋体"/>
      <w:kern w:val="0"/>
      <w:szCs w:val="20"/>
    </w:rPr>
  </w:style>
  <w:style w:type="paragraph" w:customStyle="1" w:styleId="87">
    <w:name w:val="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8">
    <w:name w:val="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9">
    <w:name w:val="Char Char Char 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90">
    <w:name w:val="Table Contents"/>
    <w:basedOn w:val="1"/>
    <w:qFormat/>
    <w:uiPriority w:val="0"/>
    <w:pPr>
      <w:widowControl/>
      <w:shd w:val="clear" w:color="auto" w:fill="FFFFFF"/>
      <w:tabs>
        <w:tab w:val="left" w:pos="426"/>
      </w:tabs>
      <w:suppressAutoHyphens/>
      <w:autoSpaceDE w:val="0"/>
      <w:adjustRightInd w:val="0"/>
      <w:snapToGrid w:val="0"/>
      <w:spacing w:after="120" w:line="360" w:lineRule="auto"/>
      <w:jc w:val="left"/>
    </w:pPr>
    <w:rPr>
      <w:rFonts w:ascii="Helvetica" w:hAnsi="Helvetica" w:eastAsia="宋体" w:cs="宋体"/>
      <w:kern w:val="1"/>
      <w:sz w:val="20"/>
      <w:szCs w:val="20"/>
    </w:rPr>
  </w:style>
  <w:style w:type="paragraph" w:customStyle="1" w:styleId="91">
    <w:name w:val="自定义正文"/>
    <w:basedOn w:val="1"/>
    <w:qFormat/>
    <w:uiPriority w:val="0"/>
    <w:pPr>
      <w:widowControl/>
      <w:shd w:val="clear" w:color="auto" w:fill="FFFFFF"/>
      <w:tabs>
        <w:tab w:val="left" w:pos="426"/>
      </w:tabs>
      <w:adjustRightInd w:val="0"/>
      <w:snapToGrid w:val="0"/>
      <w:spacing w:afterLines="50" w:line="360" w:lineRule="auto"/>
      <w:ind w:left="600" w:leftChars="600"/>
    </w:pPr>
    <w:rPr>
      <w:rFonts w:ascii="宋体" w:hAnsi="宋体" w:eastAsia="宋体" w:cs="宋体"/>
      <w:kern w:val="0"/>
      <w:szCs w:val="24"/>
    </w:rPr>
  </w:style>
  <w:style w:type="paragraph" w:customStyle="1" w:styleId="92">
    <w:name w:val="Char Char 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3">
    <w:name w:val="小标题 1"/>
    <w:basedOn w:val="1"/>
    <w:qFormat/>
    <w:uiPriority w:val="0"/>
    <w:pPr>
      <w:widowControl/>
      <w:shd w:val="clear" w:color="auto" w:fill="FFFFFF"/>
      <w:tabs>
        <w:tab w:val="left" w:pos="426"/>
      </w:tabs>
      <w:autoSpaceDE w:val="0"/>
      <w:autoSpaceDN w:val="0"/>
      <w:adjustRightInd w:val="0"/>
      <w:snapToGrid w:val="0"/>
      <w:spacing w:line="360" w:lineRule="atLeast"/>
    </w:pPr>
    <w:rPr>
      <w:rFonts w:ascii="文鼎粗黑" w:hAnsi="宋体" w:eastAsia="文鼎粗黑" w:cs="宋体"/>
      <w:kern w:val="0"/>
      <w:sz w:val="22"/>
      <w:szCs w:val="20"/>
    </w:rPr>
  </w:style>
  <w:style w:type="paragraph" w:customStyle="1" w:styleId="94">
    <w:name w:val="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5">
    <w:name w:val="È±Ê¡ÎÄ±¾"/>
    <w:basedOn w:val="1"/>
    <w:qFormat/>
    <w:uiPriority w:val="0"/>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hAnsi="宋体" w:eastAsia="宋体" w:cs="宋体"/>
      <w:kern w:val="0"/>
      <w:sz w:val="24"/>
      <w:szCs w:val="20"/>
    </w:rPr>
  </w:style>
  <w:style w:type="character" w:customStyle="1" w:styleId="96">
    <w:name w:val="批注框文本 Char"/>
    <w:basedOn w:val="47"/>
    <w:link w:val="28"/>
    <w:semiHidden/>
    <w:qFormat/>
    <w:uiPriority w:val="99"/>
    <w:rPr>
      <w:rFonts w:ascii="Times New Roman" w:hAnsi="Times New Roman" w:eastAsia="宋体" w:cs="Times New Roman"/>
      <w:sz w:val="18"/>
      <w:szCs w:val="18"/>
      <w:shd w:val="clear" w:color="auto" w:fill="FFFFFF"/>
    </w:rPr>
  </w:style>
  <w:style w:type="character" w:customStyle="1" w:styleId="97">
    <w:name w:val="批注主题 Char"/>
    <w:basedOn w:val="78"/>
    <w:link w:val="43"/>
    <w:qFormat/>
    <w:uiPriority w:val="0"/>
    <w:rPr>
      <w:rFonts w:ascii="Times New Roman" w:hAnsi="Times New Roman" w:eastAsia="宋体" w:cs="Times New Roman"/>
      <w:b/>
      <w:bCs/>
      <w:kern w:val="0"/>
      <w:sz w:val="34"/>
      <w:szCs w:val="24"/>
      <w:shd w:val="clear" w:color="auto" w:fill="FFFFFF"/>
    </w:rPr>
  </w:style>
  <w:style w:type="character" w:customStyle="1" w:styleId="98">
    <w:name w:val="apple-converted-space"/>
    <w:basedOn w:val="47"/>
    <w:qFormat/>
    <w:uiPriority w:val="0"/>
  </w:style>
  <w:style w:type="paragraph" w:customStyle="1" w:styleId="99">
    <w:name w:val="TOC 标题1"/>
    <w:basedOn w:val="2"/>
    <w:next w:val="1"/>
    <w:qFormat/>
    <w:uiPriority w:val="39"/>
    <w:pPr>
      <w:spacing w:beforeLines="0" w:afterLines="0" w:line="578" w:lineRule="auto"/>
      <w:jc w:val="both"/>
      <w:outlineLvl w:val="9"/>
    </w:pPr>
    <w:rPr>
      <w:rFonts w:asciiTheme="minorHAnsi" w:hAnsiTheme="minorHAnsi" w:eastAsiaTheme="minorEastAsia" w:cstheme="minorBidi"/>
      <w:lang w:val="en-US"/>
    </w:rPr>
  </w:style>
  <w:style w:type="character" w:customStyle="1" w:styleId="100">
    <w:name w:val="副标题 Char"/>
    <w:basedOn w:val="47"/>
    <w:link w:val="33"/>
    <w:qFormat/>
    <w:uiPriority w:val="0"/>
    <w:rPr>
      <w:rFonts w:ascii="Cambria" w:hAnsi="Cambria" w:eastAsia="宋体" w:cs="Times New Roman"/>
      <w:b/>
      <w:bCs/>
      <w:kern w:val="28"/>
      <w:sz w:val="28"/>
      <w:szCs w:val="32"/>
      <w:shd w:val="clear" w:color="auto" w:fill="FFFFFF"/>
    </w:rPr>
  </w:style>
  <w:style w:type="paragraph" w:customStyle="1" w:styleId="101">
    <w:name w:val="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02">
    <w:name w:val="主题"/>
    <w:basedOn w:val="1"/>
    <w:qFormat/>
    <w:uiPriority w:val="0"/>
    <w:pPr>
      <w:widowControl/>
      <w:shd w:val="clear" w:color="auto" w:fill="FFFFFF"/>
      <w:tabs>
        <w:tab w:val="left" w:pos="426"/>
      </w:tabs>
      <w:adjustRightInd w:val="0"/>
      <w:snapToGrid w:val="0"/>
      <w:spacing w:line="360" w:lineRule="auto"/>
    </w:pPr>
    <w:rPr>
      <w:rFonts w:ascii="宋体" w:hAnsi="宋体" w:eastAsia="宋体" w:cs="宋体"/>
      <w:kern w:val="0"/>
      <w:szCs w:val="24"/>
    </w:rPr>
  </w:style>
  <w:style w:type="paragraph" w:customStyle="1" w:styleId="103">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104">
    <w:name w:val="目次、标准名称标题"/>
    <w:basedOn w:val="1"/>
    <w:next w:val="1"/>
    <w:qFormat/>
    <w:uiPriority w:val="0"/>
    <w:pPr>
      <w:widowControl/>
      <w:shd w:val="clear" w:color="FFFFFF" w:fill="FFFFFF"/>
      <w:tabs>
        <w:tab w:val="left" w:pos="426"/>
      </w:tabs>
      <w:adjustRightInd w:val="0"/>
      <w:snapToGrid w:val="0"/>
      <w:spacing w:before="640" w:after="560" w:line="460" w:lineRule="exact"/>
      <w:jc w:val="center"/>
      <w:outlineLvl w:val="0"/>
    </w:pPr>
    <w:rPr>
      <w:rFonts w:ascii="黑体" w:hAnsi="宋体" w:eastAsia="黑体" w:cs="宋体"/>
      <w:kern w:val="0"/>
      <w:sz w:val="32"/>
      <w:szCs w:val="20"/>
    </w:rPr>
  </w:style>
  <w:style w:type="paragraph" w:customStyle="1" w:styleId="105">
    <w:name w:val="表1黑体居中"/>
    <w:basedOn w:val="1"/>
    <w:qFormat/>
    <w:uiPriority w:val="0"/>
    <w:pPr>
      <w:widowControl/>
      <w:shd w:val="clear" w:color="auto" w:fill="FFFFFF"/>
      <w:tabs>
        <w:tab w:val="left" w:pos="426"/>
      </w:tabs>
      <w:adjustRightInd w:val="0"/>
      <w:snapToGrid w:val="0"/>
      <w:spacing w:line="360" w:lineRule="auto"/>
      <w:ind w:firstLine="435"/>
      <w:jc w:val="center"/>
      <w:textAlignment w:val="baseline"/>
    </w:pPr>
    <w:rPr>
      <w:rFonts w:ascii="黑体" w:hAnsi="宋体" w:eastAsia="黑体" w:cs="宋体"/>
      <w:kern w:val="0"/>
      <w:szCs w:val="21"/>
    </w:rPr>
  </w:style>
  <w:style w:type="paragraph" w:customStyle="1" w:styleId="106">
    <w:name w:val="MaoC2"/>
    <w:basedOn w:val="1"/>
    <w:qFormat/>
    <w:uiPriority w:val="0"/>
    <w:pPr>
      <w:widowControl/>
      <w:numPr>
        <w:ilvl w:val="1"/>
        <w:numId w:val="3"/>
      </w:numPr>
      <w:shd w:val="clear" w:color="auto" w:fill="FFFFFF"/>
      <w:tabs>
        <w:tab w:val="left" w:pos="426"/>
      </w:tabs>
      <w:adjustRightInd w:val="0"/>
      <w:snapToGrid w:val="0"/>
      <w:spacing w:line="480" w:lineRule="auto"/>
      <w:outlineLvl w:val="1"/>
    </w:pPr>
    <w:rPr>
      <w:rFonts w:ascii="黑体" w:hAnsi="宋体" w:eastAsia="黑体" w:cs="宋体"/>
      <w:kern w:val="0"/>
      <w:szCs w:val="20"/>
    </w:rPr>
  </w:style>
  <w:style w:type="paragraph" w:customStyle="1" w:styleId="107">
    <w:name w:val="图目录4"/>
    <w:basedOn w:val="1"/>
    <w:next w:val="1"/>
    <w:qFormat/>
    <w:uiPriority w:val="0"/>
    <w:pPr>
      <w:widowControl/>
      <w:numPr>
        <w:ilvl w:val="0"/>
        <w:numId w:val="4"/>
      </w:numPr>
      <w:shd w:val="clear" w:color="auto" w:fill="FFFFFF"/>
      <w:tabs>
        <w:tab w:val="left" w:pos="426"/>
      </w:tabs>
      <w:adjustRightInd w:val="0"/>
      <w:snapToGrid w:val="0"/>
      <w:spacing w:line="360" w:lineRule="auto"/>
      <w:ind w:hanging="448"/>
      <w:jc w:val="center"/>
      <w:textAlignment w:val="baseline"/>
    </w:pPr>
    <w:rPr>
      <w:rFonts w:ascii="宋体" w:hAnsi="宋体" w:eastAsia="宋体" w:cs="宋体"/>
      <w:kern w:val="0"/>
      <w:szCs w:val="20"/>
    </w:rPr>
  </w:style>
  <w:style w:type="paragraph" w:customStyle="1" w:styleId="10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109">
    <w:name w:val="列出段落 Char"/>
    <w:qFormat/>
    <w:uiPriority w:val="0"/>
    <w:rPr>
      <w:kern w:val="2"/>
      <w:sz w:val="21"/>
      <w:szCs w:val="24"/>
    </w:rPr>
  </w:style>
  <w:style w:type="table" w:customStyle="1" w:styleId="110">
    <w:name w:val="Table Normal"/>
    <w:qFormat/>
    <w:uiPriority w:val="0"/>
    <w:pPr>
      <w:spacing w:line="360" w:lineRule="auto"/>
      <w:jc w:val="both"/>
    </w:pPr>
    <w:rPr>
      <w:rFonts w:ascii="Times New Roman" w:hAnsi="Times New Roman" w:eastAsia="宋体" w:cs="Times New Roman"/>
    </w:rPr>
    <w:tblPr>
      <w:tblCellMar>
        <w:top w:w="0" w:type="dxa"/>
        <w:left w:w="0" w:type="dxa"/>
        <w:bottom w:w="0" w:type="dxa"/>
        <w:right w:w="0" w:type="dxa"/>
      </w:tblCellMar>
    </w:tblPr>
  </w:style>
  <w:style w:type="paragraph" w:customStyle="1" w:styleId="111">
    <w:name w:val="样式1"/>
    <w:basedOn w:val="1"/>
    <w:qFormat/>
    <w:uiPriority w:val="0"/>
    <w:pPr>
      <w:keepNext/>
      <w:keepLines/>
      <w:widowControl/>
      <w:numPr>
        <w:ilvl w:val="0"/>
        <w:numId w:val="1"/>
      </w:numPr>
      <w:shd w:val="clear" w:color="auto" w:fill="FFFFFF"/>
      <w:tabs>
        <w:tab w:val="left" w:pos="426"/>
      </w:tabs>
      <w:adjustRightInd w:val="0"/>
      <w:snapToGrid w:val="0"/>
      <w:spacing w:before="340" w:after="330" w:line="360" w:lineRule="auto"/>
      <w:outlineLvl w:val="0"/>
    </w:pPr>
    <w:rPr>
      <w:rFonts w:ascii="宋体" w:hAnsi="宋体" w:eastAsia="宋体" w:cs="宋体"/>
      <w:b/>
      <w:kern w:val="44"/>
      <w:sz w:val="44"/>
      <w:szCs w:val="20"/>
    </w:rPr>
  </w:style>
  <w:style w:type="paragraph" w:customStyle="1" w:styleId="112">
    <w:name w:val="参数内容"/>
    <w:basedOn w:val="1"/>
    <w:qFormat/>
    <w:uiPriority w:val="0"/>
    <w:pPr>
      <w:widowControl/>
      <w:numPr>
        <w:ilvl w:val="0"/>
        <w:numId w:val="5"/>
      </w:numPr>
      <w:shd w:val="clear" w:color="auto" w:fill="FFFFFF"/>
      <w:tabs>
        <w:tab w:val="left" w:pos="426"/>
      </w:tabs>
      <w:adjustRightInd w:val="0"/>
      <w:snapToGrid w:val="0"/>
      <w:spacing w:line="360" w:lineRule="auto"/>
    </w:pPr>
    <w:rPr>
      <w:rFonts w:ascii="Times New Roman" w:hAnsi="Times New Roman" w:eastAsia="宋体" w:cs="Times New Roman"/>
      <w:szCs w:val="18"/>
    </w:rPr>
  </w:style>
  <w:style w:type="paragraph" w:customStyle="1" w:styleId="113">
    <w:name w:val="标准正文"/>
    <w:basedOn w:val="21"/>
    <w:link w:val="114"/>
    <w:qFormat/>
    <w:uiPriority w:val="0"/>
    <w:pPr>
      <w:spacing w:before="60" w:after="60"/>
      <w:ind w:firstLine="482" w:firstLineChars="0"/>
      <w:jc w:val="left"/>
    </w:pPr>
    <w:rPr>
      <w:rFonts w:ascii="宋体" w:hAnsi="宋体"/>
      <w:kern w:val="0"/>
      <w:sz w:val="24"/>
      <w:szCs w:val="20"/>
    </w:rPr>
  </w:style>
  <w:style w:type="character" w:customStyle="1" w:styleId="114">
    <w:name w:val="标准正文 Char"/>
    <w:link w:val="113"/>
    <w:qFormat/>
    <w:uiPriority w:val="0"/>
    <w:rPr>
      <w:rFonts w:ascii="宋体" w:hAnsi="宋体" w:eastAsia="宋体" w:cs="Times New Roman"/>
      <w:kern w:val="0"/>
      <w:sz w:val="24"/>
      <w:szCs w:val="20"/>
      <w:shd w:val="clear" w:color="auto" w:fill="FFFFFF"/>
    </w:rPr>
  </w:style>
  <w:style w:type="paragraph" w:customStyle="1" w:styleId="115">
    <w:name w:val="下级参数内容"/>
    <w:basedOn w:val="1"/>
    <w:qFormat/>
    <w:uiPriority w:val="0"/>
    <w:pPr>
      <w:widowControl/>
      <w:numPr>
        <w:ilvl w:val="0"/>
        <w:numId w:val="6"/>
      </w:numPr>
      <w:shd w:val="clear" w:color="auto" w:fill="FFFFFF"/>
      <w:tabs>
        <w:tab w:val="left" w:pos="426"/>
      </w:tabs>
      <w:adjustRightInd w:val="0"/>
      <w:snapToGrid w:val="0"/>
      <w:spacing w:line="360" w:lineRule="auto"/>
      <w:ind w:left="1134"/>
    </w:pPr>
    <w:rPr>
      <w:rFonts w:ascii="仿宋" w:hAnsi="仿宋" w:eastAsia="宋体" w:cs="Times New Roman"/>
      <w:szCs w:val="24"/>
    </w:rPr>
  </w:style>
  <w:style w:type="paragraph" w:customStyle="1" w:styleId="116">
    <w:name w:val="Char Char Char1"/>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17">
    <w:name w:val="Char Char10 Char Char"/>
    <w:basedOn w:val="16"/>
    <w:qFormat/>
    <w:uiPriority w:val="0"/>
    <w:rPr>
      <w:rFonts w:ascii="Tahoma" w:hAnsi="Tahoma"/>
      <w:sz w:val="24"/>
    </w:rPr>
  </w:style>
  <w:style w:type="paragraph" w:customStyle="1" w:styleId="118">
    <w:name w:val="font5"/>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18"/>
      <w:szCs w:val="18"/>
    </w:rPr>
  </w:style>
  <w:style w:type="paragraph" w:customStyle="1" w:styleId="119">
    <w:name w:val="xl65"/>
    <w:basedOn w:val="1"/>
    <w:qFormat/>
    <w:uiPriority w:val="0"/>
    <w:pPr>
      <w:widowControl/>
      <w:pBdr>
        <w:top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b/>
      <w:bCs/>
      <w:kern w:val="0"/>
      <w:sz w:val="24"/>
      <w:szCs w:val="24"/>
    </w:rPr>
  </w:style>
  <w:style w:type="paragraph" w:customStyle="1" w:styleId="120">
    <w:name w:val="xl66"/>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1">
    <w:name w:val="xl67"/>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color w:val="000000"/>
      <w:kern w:val="0"/>
      <w:sz w:val="24"/>
      <w:szCs w:val="24"/>
    </w:rPr>
  </w:style>
  <w:style w:type="paragraph" w:customStyle="1" w:styleId="122">
    <w:name w:val="xl68"/>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hAnsi="宋体" w:eastAsia="宋体" w:cs="宋体"/>
      <w:b/>
      <w:bCs/>
      <w:kern w:val="0"/>
      <w:sz w:val="24"/>
      <w:szCs w:val="24"/>
    </w:rPr>
  </w:style>
  <w:style w:type="paragraph" w:customStyle="1" w:styleId="123">
    <w:name w:val="xl69"/>
    <w:basedOn w:val="1"/>
    <w:qFormat/>
    <w:uiPriority w:val="0"/>
    <w:pPr>
      <w:widowControl/>
      <w:pBdr>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4">
    <w:name w:val="样式 标题 3style3H3h33rd levelLevel 3 Headlevel_3PIM 33l3C..."/>
    <w:basedOn w:val="4"/>
    <w:qFormat/>
    <w:uiPriority w:val="0"/>
  </w:style>
  <w:style w:type="paragraph" w:customStyle="1" w:styleId="125">
    <w:name w:val="样式2"/>
    <w:basedOn w:val="2"/>
    <w:qFormat/>
    <w:uiPriority w:val="0"/>
  </w:style>
  <w:style w:type="paragraph" w:customStyle="1" w:styleId="126">
    <w:name w:val="样式3"/>
    <w:basedOn w:val="1"/>
    <w:qFormat/>
    <w:uiPriority w:val="0"/>
    <w:pPr>
      <w:widowControl/>
      <w:shd w:val="clear" w:color="auto" w:fill="FFFFFF"/>
      <w:tabs>
        <w:tab w:val="left" w:pos="426"/>
      </w:tabs>
      <w:adjustRightInd w:val="0"/>
      <w:snapToGrid w:val="0"/>
      <w:spacing w:line="360" w:lineRule="auto"/>
      <w:ind w:left="1620" w:hanging="420"/>
      <w:outlineLvl w:val="2"/>
    </w:pPr>
    <w:rPr>
      <w:rFonts w:ascii="宋体" w:hAnsi="宋体" w:eastAsia="宋体" w:cs="宋体"/>
      <w:b/>
      <w:kern w:val="0"/>
      <w:szCs w:val="24"/>
    </w:rPr>
  </w:style>
  <w:style w:type="paragraph" w:customStyle="1" w:styleId="127">
    <w:name w:val="样式4"/>
    <w:basedOn w:val="1"/>
    <w:qFormat/>
    <w:uiPriority w:val="0"/>
    <w:pPr>
      <w:widowControl/>
      <w:shd w:val="clear" w:color="auto" w:fill="FFFFFF"/>
      <w:tabs>
        <w:tab w:val="left" w:pos="426"/>
      </w:tabs>
      <w:adjustRightInd w:val="0"/>
      <w:snapToGrid w:val="0"/>
      <w:spacing w:line="360" w:lineRule="auto"/>
      <w:ind w:left="2040"/>
      <w:jc w:val="left"/>
      <w:outlineLvl w:val="3"/>
    </w:pPr>
    <w:rPr>
      <w:rFonts w:ascii="宋体" w:hAnsi="宋体" w:eastAsia="宋体" w:cs="Times New Roman"/>
      <w:szCs w:val="24"/>
    </w:rPr>
  </w:style>
  <w:style w:type="paragraph" w:customStyle="1" w:styleId="128">
    <w:name w:val="p0"/>
    <w:basedOn w:val="1"/>
    <w:qFormat/>
    <w:uiPriority w:val="0"/>
    <w:pPr>
      <w:widowControl/>
      <w:shd w:val="clear" w:color="auto" w:fill="FFFFFF"/>
      <w:tabs>
        <w:tab w:val="left" w:pos="426"/>
      </w:tabs>
      <w:adjustRightInd w:val="0"/>
      <w:snapToGrid w:val="0"/>
      <w:spacing w:line="360" w:lineRule="auto"/>
    </w:pPr>
    <w:rPr>
      <w:rFonts w:ascii="Calibri" w:hAnsi="Calibri" w:eastAsia="宋体" w:cs="宋体"/>
      <w:kern w:val="0"/>
      <w:szCs w:val="21"/>
    </w:rPr>
  </w:style>
  <w:style w:type="paragraph" w:customStyle="1" w:styleId="129">
    <w:name w:val="图标题"/>
    <w:basedOn w:val="1"/>
    <w:link w:val="133"/>
    <w:qFormat/>
    <w:uiPriority w:val="0"/>
    <w:pPr>
      <w:widowControl/>
      <w:shd w:val="clear" w:color="auto" w:fill="FFFFFF"/>
      <w:tabs>
        <w:tab w:val="left" w:pos="426"/>
      </w:tabs>
      <w:adjustRightInd w:val="0"/>
      <w:snapToGrid w:val="0"/>
      <w:spacing w:line="360" w:lineRule="auto"/>
      <w:jc w:val="center"/>
    </w:pPr>
    <w:rPr>
      <w:rFonts w:ascii="宋体" w:hAnsi="宋体" w:eastAsia="宋体" w:cs="Times New Roman"/>
      <w:szCs w:val="24"/>
    </w:rPr>
  </w:style>
  <w:style w:type="paragraph" w:customStyle="1" w:styleId="130">
    <w:name w:val="表标题"/>
    <w:basedOn w:val="1"/>
    <w:qFormat/>
    <w:uiPriority w:val="0"/>
    <w:pPr>
      <w:widowControl/>
      <w:shd w:val="clear" w:color="auto" w:fill="FFFFFF"/>
      <w:tabs>
        <w:tab w:val="left" w:pos="426"/>
      </w:tabs>
      <w:adjustRightInd w:val="0"/>
      <w:snapToGrid w:val="0"/>
      <w:spacing w:line="360" w:lineRule="auto"/>
      <w:jc w:val="center"/>
    </w:pPr>
    <w:rPr>
      <w:rFonts w:ascii="宋体" w:hAnsi="宋体" w:eastAsia="黑体" w:cs="宋体"/>
      <w:b/>
      <w:kern w:val="0"/>
      <w:szCs w:val="24"/>
    </w:rPr>
  </w:style>
  <w:style w:type="paragraph" w:customStyle="1" w:styleId="131">
    <w:name w:val="正文-1级标题-1"/>
    <w:basedOn w:val="1"/>
    <w:next w:val="1"/>
    <w:qFormat/>
    <w:uiPriority w:val="0"/>
    <w:pPr>
      <w:keepNext/>
      <w:widowControl/>
      <w:numPr>
        <w:ilvl w:val="0"/>
        <w:numId w:val="7"/>
      </w:numPr>
      <w:shd w:val="clear" w:color="auto" w:fill="FFFFFF"/>
      <w:adjustRightInd w:val="0"/>
      <w:snapToGrid w:val="0"/>
      <w:spacing w:beforeLines="30" w:afterLines="30" w:line="360" w:lineRule="auto"/>
      <w:ind w:firstLine="0"/>
    </w:pPr>
    <w:rPr>
      <w:rFonts w:ascii="宋体" w:hAnsi="宋体" w:eastAsia="宋体" w:cs="宋体"/>
      <w:b/>
      <w:kern w:val="0"/>
      <w:sz w:val="24"/>
      <w:szCs w:val="28"/>
      <w:lang w:val="en-GB"/>
    </w:rPr>
  </w:style>
  <w:style w:type="paragraph" w:customStyle="1" w:styleId="132">
    <w:name w:val="正文-1级列表-(1)"/>
    <w:basedOn w:val="1"/>
    <w:qFormat/>
    <w:uiPriority w:val="0"/>
    <w:pPr>
      <w:widowControl/>
      <w:numPr>
        <w:ilvl w:val="1"/>
        <w:numId w:val="7"/>
      </w:numPr>
      <w:shd w:val="clear" w:color="auto" w:fill="FFFFFF"/>
      <w:adjustRightInd w:val="0"/>
      <w:snapToGrid w:val="0"/>
      <w:spacing w:line="360" w:lineRule="auto"/>
      <w:ind w:firstLine="0"/>
    </w:pPr>
    <w:rPr>
      <w:rFonts w:ascii="宋体" w:hAnsi="宋体" w:eastAsia="宋体" w:cs="宋体"/>
      <w:kern w:val="0"/>
      <w:sz w:val="24"/>
      <w:szCs w:val="24"/>
      <w:lang w:val="en-GB"/>
    </w:rPr>
  </w:style>
  <w:style w:type="character" w:customStyle="1" w:styleId="133">
    <w:name w:val="图标题 Char"/>
    <w:link w:val="129"/>
    <w:qFormat/>
    <w:uiPriority w:val="0"/>
    <w:rPr>
      <w:rFonts w:ascii="宋体" w:hAnsi="宋体" w:eastAsia="宋体" w:cs="Times New Roman"/>
      <w:szCs w:val="24"/>
      <w:shd w:val="clear" w:color="auto" w:fill="FFFFFF"/>
    </w:rPr>
  </w:style>
  <w:style w:type="paragraph" w:customStyle="1" w:styleId="134">
    <w:name w:val="样式 标题 1 + 段前: 0.5 行 段后: 0.5 行"/>
    <w:basedOn w:val="2"/>
    <w:qFormat/>
    <w:uiPriority w:val="0"/>
    <w:pPr>
      <w:numPr>
        <w:ilvl w:val="0"/>
        <w:numId w:val="8"/>
      </w:numPr>
      <w:ind w:left="0" w:firstLine="0"/>
    </w:pPr>
  </w:style>
  <w:style w:type="paragraph" w:customStyle="1" w:styleId="135">
    <w:name w:val="样式 标题 4 + 段前: 0.5 行 段后: 0.5 行"/>
    <w:basedOn w:val="5"/>
    <w:qFormat/>
    <w:uiPriority w:val="0"/>
  </w:style>
  <w:style w:type="paragraph" w:customStyle="1" w:styleId="136">
    <w:name w:val="样式 标题 4 + 段前: 0.5 行 段后: 0.5 行1"/>
    <w:basedOn w:val="5"/>
    <w:qFormat/>
    <w:uiPriority w:val="0"/>
  </w:style>
  <w:style w:type="paragraph" w:customStyle="1" w:styleId="137">
    <w:name w:val="￥正文"/>
    <w:basedOn w:val="1"/>
    <w:link w:val="138"/>
    <w:qFormat/>
    <w:uiPriority w:val="0"/>
    <w:pPr>
      <w:widowControl/>
      <w:shd w:val="clear" w:color="auto" w:fill="FFFFFF"/>
      <w:tabs>
        <w:tab w:val="left" w:pos="426"/>
      </w:tabs>
      <w:adjustRightInd w:val="0"/>
      <w:snapToGrid w:val="0"/>
      <w:spacing w:line="360" w:lineRule="auto"/>
      <w:ind w:firstLine="200" w:firstLineChars="200"/>
    </w:pPr>
    <w:rPr>
      <w:rFonts w:ascii="Calibri" w:hAnsi="Calibri" w:eastAsia="宋体" w:cs="Times New Roman"/>
      <w:sz w:val="24"/>
      <w:szCs w:val="20"/>
    </w:rPr>
  </w:style>
  <w:style w:type="character" w:customStyle="1" w:styleId="138">
    <w:name w:val="￥正文 Char"/>
    <w:link w:val="137"/>
    <w:qFormat/>
    <w:uiPriority w:val="0"/>
    <w:rPr>
      <w:rFonts w:ascii="Calibri" w:hAnsi="Calibri" w:eastAsia="宋体" w:cs="Times New Roman"/>
      <w:sz w:val="24"/>
      <w:szCs w:val="20"/>
      <w:shd w:val="clear" w:color="auto" w:fill="FFFFFF"/>
    </w:rPr>
  </w:style>
  <w:style w:type="paragraph" w:customStyle="1" w:styleId="139">
    <w:name w:val="样式 标题 4h4heading 4h41heading 41h42heading 42h411heading ..."/>
    <w:basedOn w:val="5"/>
    <w:qFormat/>
    <w:uiPriority w:val="0"/>
  </w:style>
  <w:style w:type="paragraph" w:customStyle="1" w:styleId="140">
    <w:name w:val="!项目ALT+P"/>
    <w:basedOn w:val="1"/>
    <w:qFormat/>
    <w:uiPriority w:val="0"/>
    <w:pPr>
      <w:widowControl/>
      <w:numPr>
        <w:ilvl w:val="0"/>
        <w:numId w:val="9"/>
      </w:numPr>
      <w:shd w:val="clear" w:color="auto" w:fill="FFFFFF"/>
      <w:adjustRightInd w:val="0"/>
      <w:snapToGrid w:val="0"/>
      <w:spacing w:line="320" w:lineRule="atLeast"/>
      <w:ind w:firstLine="0"/>
      <w:textAlignment w:val="baseline"/>
    </w:pPr>
    <w:rPr>
      <w:rFonts w:ascii="宋体" w:hAnsi="宋体" w:eastAsia="宋体" w:cs="宋体"/>
      <w:kern w:val="0"/>
      <w:szCs w:val="21"/>
    </w:rPr>
  </w:style>
  <w:style w:type="paragraph" w:customStyle="1" w:styleId="141">
    <w:name w:val="样式 样式 (符号) 宋体 小四 行距: 1.5 倍行距 首行缩进:  1.5 字符 + 宋体 首行缩进:  2 字符"/>
    <w:basedOn w:val="1"/>
    <w:qFormat/>
    <w:uiPriority w:val="0"/>
    <w:pPr>
      <w:widowControl/>
      <w:shd w:val="clear" w:color="auto" w:fill="FFFFFF"/>
      <w:tabs>
        <w:tab w:val="left" w:pos="426"/>
      </w:tabs>
      <w:adjustRightInd w:val="0"/>
      <w:snapToGrid w:val="0"/>
      <w:spacing w:line="360" w:lineRule="auto"/>
      <w:ind w:firstLine="480" w:firstLineChars="200"/>
    </w:pPr>
    <w:rPr>
      <w:rFonts w:ascii="宋体" w:hAnsi="宋体" w:eastAsia="宋体" w:cs="宋体"/>
      <w:kern w:val="0"/>
      <w:sz w:val="24"/>
      <w:szCs w:val="20"/>
    </w:rPr>
  </w:style>
  <w:style w:type="paragraph" w:customStyle="1" w:styleId="142">
    <w:name w:val="正文内容"/>
    <w:basedOn w:val="1"/>
    <w:next w:val="16"/>
    <w:link w:val="143"/>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kern w:val="0"/>
      <w:sz w:val="20"/>
      <w:szCs w:val="24"/>
    </w:rPr>
  </w:style>
  <w:style w:type="character" w:customStyle="1" w:styleId="143">
    <w:name w:val="正文内容 Char"/>
    <w:link w:val="142"/>
    <w:qFormat/>
    <w:uiPriority w:val="0"/>
    <w:rPr>
      <w:rFonts w:ascii="Times New Roman" w:hAnsi="Times New Roman" w:eastAsia="宋体" w:cs="Times New Roman"/>
      <w:kern w:val="0"/>
      <w:sz w:val="20"/>
      <w:szCs w:val="24"/>
      <w:shd w:val="clear" w:color="auto" w:fill="FFFFFF"/>
    </w:rPr>
  </w:style>
  <w:style w:type="paragraph" w:customStyle="1" w:styleId="144">
    <w:name w:val="方案标题1"/>
    <w:basedOn w:val="42"/>
    <w:qFormat/>
    <w:uiPriority w:val="0"/>
    <w:pPr>
      <w:numPr>
        <w:ilvl w:val="0"/>
        <w:numId w:val="10"/>
      </w:numPr>
      <w:spacing w:beforeLines="50" w:afterLines="50"/>
      <w:ind w:firstLine="200" w:firstLineChars="200"/>
      <w:jc w:val="both"/>
    </w:pPr>
    <w:rPr>
      <w:color w:val="000000"/>
    </w:rPr>
  </w:style>
  <w:style w:type="paragraph" w:customStyle="1" w:styleId="145">
    <w:name w:val="方案标题2"/>
    <w:basedOn w:val="42"/>
    <w:qFormat/>
    <w:uiPriority w:val="0"/>
    <w:pPr>
      <w:numPr>
        <w:ilvl w:val="1"/>
        <w:numId w:val="10"/>
      </w:numPr>
      <w:spacing w:beforeLines="50" w:afterLines="50"/>
      <w:ind w:firstLine="200" w:firstLineChars="200"/>
      <w:jc w:val="left"/>
      <w:outlineLvl w:val="1"/>
    </w:pPr>
    <w:rPr>
      <w:rFonts w:eastAsia="仿宋_GB2312"/>
      <w:color w:val="000000"/>
      <w:sz w:val="30"/>
      <w:szCs w:val="30"/>
    </w:rPr>
  </w:style>
  <w:style w:type="paragraph" w:customStyle="1" w:styleId="146">
    <w:name w:val="方案标题3"/>
    <w:basedOn w:val="42"/>
    <w:qFormat/>
    <w:uiPriority w:val="0"/>
    <w:pPr>
      <w:numPr>
        <w:ilvl w:val="2"/>
        <w:numId w:val="10"/>
      </w:numPr>
      <w:spacing w:beforeLines="50" w:afterLines="50" w:line="440" w:lineRule="exact"/>
      <w:ind w:firstLine="200" w:firstLineChars="200"/>
      <w:jc w:val="left"/>
      <w:outlineLvl w:val="2"/>
    </w:pPr>
    <w:rPr>
      <w:rFonts w:ascii="黑体" w:eastAsia="黑体"/>
      <w:color w:val="000000"/>
      <w:sz w:val="28"/>
      <w:szCs w:val="24"/>
    </w:rPr>
  </w:style>
  <w:style w:type="paragraph" w:customStyle="1" w:styleId="147">
    <w:name w:val="正文Land"/>
    <w:basedOn w:val="1"/>
    <w:qFormat/>
    <w:uiPriority w:val="0"/>
    <w:pPr>
      <w:widowControl/>
      <w:shd w:val="clear" w:color="auto" w:fill="FFFFFF"/>
      <w:tabs>
        <w:tab w:val="left" w:pos="426"/>
      </w:tabs>
      <w:adjustRightInd w:val="0"/>
      <w:snapToGrid w:val="0"/>
      <w:spacing w:beforeLines="20" w:afterLines="50" w:line="360" w:lineRule="auto"/>
      <w:ind w:firstLine="200" w:firstLineChars="200"/>
    </w:pPr>
    <w:rPr>
      <w:rFonts w:ascii="宋体" w:hAnsi="宋体" w:eastAsia="宋体" w:cs="宋体"/>
      <w:color w:val="000000"/>
      <w:kern w:val="0"/>
      <w:sz w:val="24"/>
      <w:szCs w:val="24"/>
    </w:rPr>
  </w:style>
  <w:style w:type="paragraph" w:customStyle="1" w:styleId="148">
    <w:name w:val="样式5"/>
    <w:basedOn w:val="1"/>
    <w:qFormat/>
    <w:uiPriority w:val="0"/>
    <w:pPr>
      <w:widowControl/>
      <w:numPr>
        <w:ilvl w:val="0"/>
        <w:numId w:val="11"/>
      </w:numPr>
      <w:shd w:val="clear" w:color="auto" w:fill="FFFFFF"/>
      <w:tabs>
        <w:tab w:val="left" w:pos="426"/>
      </w:tabs>
      <w:adjustRightInd w:val="0"/>
      <w:snapToGrid w:val="0"/>
      <w:spacing w:beforeLines="50" w:afterLines="50" w:line="360" w:lineRule="auto"/>
      <w:ind w:firstLine="0"/>
    </w:pPr>
    <w:rPr>
      <w:rFonts w:ascii="宋体" w:hAnsi="宋体" w:eastAsia="仿宋_GB2312" w:cs="宋体"/>
      <w:color w:val="000000"/>
      <w:kern w:val="0"/>
      <w:sz w:val="24"/>
      <w:szCs w:val="24"/>
    </w:rPr>
  </w:style>
  <w:style w:type="paragraph" w:customStyle="1" w:styleId="149">
    <w:name w:val="font6"/>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18"/>
      <w:szCs w:val="18"/>
    </w:rPr>
  </w:style>
  <w:style w:type="paragraph" w:customStyle="1" w:styleId="150">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5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6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6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8">
    <w:name w:val="xl87"/>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24"/>
      <w:szCs w:val="24"/>
    </w:rPr>
  </w:style>
  <w:style w:type="paragraph" w:customStyle="1" w:styleId="169">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1">
    <w:name w:val="Bulleted Items--Level 2"/>
    <w:basedOn w:val="1"/>
    <w:qFormat/>
    <w:uiPriority w:val="0"/>
    <w:pPr>
      <w:widowControl/>
      <w:numPr>
        <w:ilvl w:val="0"/>
        <w:numId w:val="12"/>
      </w:numPr>
      <w:shd w:val="clear" w:color="auto" w:fill="FFFFFF"/>
      <w:tabs>
        <w:tab w:val="left" w:pos="426"/>
        <w:tab w:val="left" w:pos="1771"/>
        <w:tab w:val="left" w:pos="2520"/>
        <w:tab w:val="clear" w:pos="360"/>
      </w:tabs>
      <w:adjustRightInd w:val="0"/>
      <w:snapToGrid w:val="0"/>
      <w:spacing w:line="280" w:lineRule="exact"/>
      <w:ind w:left="2520" w:firstLine="0"/>
    </w:pPr>
    <w:rPr>
      <w:rFonts w:ascii="宋体" w:hAnsi="宋体" w:eastAsia="宋体" w:cs="宋体"/>
      <w:color w:val="000000"/>
      <w:kern w:val="0"/>
      <w:sz w:val="22"/>
      <w:szCs w:val="20"/>
      <w:lang w:eastAsia="en-US"/>
    </w:rPr>
  </w:style>
  <w:style w:type="paragraph" w:customStyle="1" w:styleId="172">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2"/>
    </w:rPr>
  </w:style>
  <w:style w:type="paragraph" w:customStyle="1" w:styleId="173">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000000"/>
      <w:kern w:val="0"/>
      <w:sz w:val="22"/>
    </w:rPr>
  </w:style>
  <w:style w:type="paragraph" w:customStyle="1" w:styleId="174">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0"/>
      <w:szCs w:val="20"/>
    </w:rPr>
  </w:style>
  <w:style w:type="paragraph" w:customStyle="1" w:styleId="17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76">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2">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3">
    <w:name w:val="xl101"/>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0"/>
      <w:szCs w:val="20"/>
    </w:rPr>
  </w:style>
  <w:style w:type="paragraph" w:customStyle="1" w:styleId="184">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5">
    <w:name w:val="xl103"/>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2"/>
    </w:rPr>
  </w:style>
  <w:style w:type="paragraph" w:customStyle="1" w:styleId="186">
    <w:name w:val="xl104"/>
    <w:basedOn w:val="1"/>
    <w:qFormat/>
    <w:uiPriority w:val="0"/>
    <w:pPr>
      <w:widowControl/>
      <w:shd w:val="clear" w:color="auto" w:fill="FFFFFF"/>
      <w:tabs>
        <w:tab w:val="left" w:pos="426"/>
      </w:tabs>
      <w:adjustRightInd w:val="0"/>
      <w:snapToGrid w:val="0"/>
      <w:spacing w:beforeAutospacing="1" w:afterAutospacing="1" w:line="360" w:lineRule="auto"/>
      <w:jc w:val="center"/>
    </w:pPr>
    <w:rPr>
      <w:rFonts w:ascii="宋体" w:hAnsi="宋体" w:eastAsia="宋体" w:cs="宋体"/>
      <w:kern w:val="0"/>
      <w:sz w:val="24"/>
      <w:szCs w:val="24"/>
    </w:rPr>
  </w:style>
  <w:style w:type="paragraph" w:customStyle="1" w:styleId="187">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b/>
      <w:bCs/>
      <w:kern w:val="0"/>
      <w:sz w:val="18"/>
      <w:szCs w:val="18"/>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89">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9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Courier New" w:hAnsi="Courier New" w:eastAsia="宋体" w:cs="Courier New"/>
      <w:kern w:val="0"/>
      <w:sz w:val="22"/>
    </w:rPr>
  </w:style>
  <w:style w:type="paragraph" w:customStyle="1" w:styleId="191">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color w:val="FF0000"/>
      <w:kern w:val="0"/>
      <w:sz w:val="22"/>
    </w:rPr>
  </w:style>
  <w:style w:type="paragraph" w:customStyle="1" w:styleId="192">
    <w:name w:val="xl11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000000"/>
      <w:kern w:val="0"/>
      <w:sz w:val="22"/>
    </w:rPr>
  </w:style>
  <w:style w:type="paragraph" w:customStyle="1" w:styleId="193">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4">
    <w:name w:val="xl11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195">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0"/>
      <w:szCs w:val="20"/>
    </w:rPr>
  </w:style>
  <w:style w:type="paragraph" w:customStyle="1" w:styleId="19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00">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201">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2">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2"/>
    </w:rPr>
  </w:style>
  <w:style w:type="paragraph" w:customStyle="1" w:styleId="203">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204">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6">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4"/>
      <w:szCs w:val="24"/>
    </w:rPr>
  </w:style>
  <w:style w:type="paragraph" w:customStyle="1" w:styleId="20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08">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9">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10">
    <w:name w:val="xl1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1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2"/>
    </w:rPr>
  </w:style>
  <w:style w:type="paragraph" w:customStyle="1" w:styleId="213">
    <w:name w:val="xl131"/>
    <w:basedOn w:val="1"/>
    <w:qFormat/>
    <w:uiPriority w:val="0"/>
    <w:pPr>
      <w:widowControl/>
      <w:pBdr>
        <w:top w:val="single" w:color="auto" w:sz="4" w:space="0"/>
        <w:left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4">
    <w:name w:val="xl132"/>
    <w:basedOn w:val="1"/>
    <w:qFormat/>
    <w:uiPriority w:val="0"/>
    <w:pPr>
      <w:widowControl/>
      <w:pBdr>
        <w:top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5">
    <w:name w:val="xl133"/>
    <w:basedOn w:val="1"/>
    <w:qFormat/>
    <w:uiPriority w:val="0"/>
    <w:pPr>
      <w:widowControl/>
      <w:pBdr>
        <w:top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6">
    <w:name w:val="样式 首行缩进:  0 字符"/>
    <w:basedOn w:val="1"/>
    <w:qFormat/>
    <w:uiPriority w:val="0"/>
    <w:pPr>
      <w:widowControl/>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0"/>
    </w:rPr>
  </w:style>
  <w:style w:type="paragraph" w:customStyle="1" w:styleId="217">
    <w:name w:val="5"/>
    <w:basedOn w:val="1"/>
    <w:qFormat/>
    <w:uiPriority w:val="0"/>
    <w:pPr>
      <w:widowControl/>
      <w:shd w:val="clear" w:color="auto" w:fill="FFFFFF"/>
      <w:tabs>
        <w:tab w:val="left" w:pos="426"/>
      </w:tabs>
      <w:adjustRightInd w:val="0"/>
      <w:snapToGrid w:val="0"/>
      <w:spacing w:line="360" w:lineRule="auto"/>
      <w:ind w:firstLine="200" w:firstLineChars="200"/>
      <w:jc w:val="left"/>
    </w:pPr>
    <w:rPr>
      <w:rFonts w:ascii="宋体" w:hAnsi="宋体" w:eastAsia="宋体" w:cs="宋体"/>
      <w:kern w:val="0"/>
      <w:sz w:val="24"/>
      <w:szCs w:val="24"/>
    </w:rPr>
  </w:style>
  <w:style w:type="paragraph" w:customStyle="1" w:styleId="21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9">
    <w:name w:val="附件标题"/>
    <w:basedOn w:val="1"/>
    <w:qFormat/>
    <w:uiPriority w:val="0"/>
    <w:pPr>
      <w:widowControl/>
      <w:shd w:val="clear" w:color="auto" w:fill="FFFFFF"/>
      <w:tabs>
        <w:tab w:val="left" w:pos="426"/>
      </w:tabs>
      <w:adjustRightInd w:val="0"/>
      <w:snapToGrid w:val="0"/>
      <w:spacing w:line="360" w:lineRule="auto"/>
      <w:ind w:firstLine="200" w:firstLineChars="200"/>
      <w:jc w:val="center"/>
    </w:pPr>
    <w:rPr>
      <w:rFonts w:ascii="Arial" w:hAnsi="Arial" w:eastAsia="黑体" w:cs="宋体"/>
      <w:kern w:val="0"/>
      <w:sz w:val="24"/>
      <w:szCs w:val="24"/>
    </w:rPr>
  </w:style>
  <w:style w:type="paragraph" w:customStyle="1" w:styleId="220">
    <w:name w:val="附件(1)"/>
    <w:basedOn w:val="1"/>
    <w:qFormat/>
    <w:uiPriority w:val="0"/>
    <w:pPr>
      <w:widowControl/>
      <w:numPr>
        <w:ilvl w:val="0"/>
        <w:numId w:val="13"/>
      </w:numPr>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4"/>
    </w:rPr>
  </w:style>
  <w:style w:type="paragraph" w:customStyle="1" w:styleId="221">
    <w:name w:val="附件1."/>
    <w:basedOn w:val="2"/>
    <w:qFormat/>
    <w:uiPriority w:val="0"/>
    <w:pPr>
      <w:keepNext w:val="0"/>
      <w:keepLines w:val="0"/>
      <w:widowControl/>
      <w:shd w:val="clear" w:color="auto" w:fill="FFFFFF"/>
      <w:tabs>
        <w:tab w:val="left" w:pos="360"/>
        <w:tab w:val="left" w:pos="420"/>
      </w:tabs>
      <w:adjustRightInd w:val="0"/>
      <w:snapToGrid w:val="0"/>
      <w:spacing w:beforeLines="0" w:afterLines="0" w:line="360" w:lineRule="auto"/>
      <w:ind w:left="567" w:hanging="567"/>
      <w:jc w:val="both"/>
    </w:pPr>
    <w:rPr>
      <w:b w:val="0"/>
      <w:sz w:val="24"/>
      <w:lang w:val="en-US"/>
    </w:rPr>
  </w:style>
  <w:style w:type="paragraph" w:customStyle="1" w:styleId="222">
    <w:name w:val="附件圈"/>
    <w:basedOn w:val="220"/>
    <w:qFormat/>
    <w:uiPriority w:val="0"/>
    <w:pPr>
      <w:numPr>
        <w:numId w:val="0"/>
      </w:numPr>
      <w:tabs>
        <w:tab w:val="left" w:pos="420"/>
        <w:tab w:val="clear" w:pos="426"/>
      </w:tabs>
      <w:ind w:firstLine="420" w:firstLineChars="200"/>
    </w:pPr>
  </w:style>
  <w:style w:type="paragraph" w:customStyle="1" w:styleId="223">
    <w:name w:val="样式 标题 2H2Heading 2 HiddenHeading 2 CCBSheading 22nd levelh..."/>
    <w:basedOn w:val="3"/>
    <w:qFormat/>
    <w:uiPriority w:val="0"/>
    <w:pPr>
      <w:keepNext/>
      <w:keepLines/>
      <w:widowControl/>
      <w:numPr>
        <w:numId w:val="0"/>
      </w:numPr>
      <w:shd w:val="clear" w:color="auto" w:fill="FFFFFF"/>
      <w:tabs>
        <w:tab w:val="left" w:pos="426"/>
      </w:tabs>
      <w:autoSpaceDE/>
      <w:autoSpaceDN/>
      <w:adjustRightInd/>
      <w:snapToGrid w:val="0"/>
      <w:spacing w:before="120" w:after="120"/>
      <w:ind w:left="576" w:hanging="576"/>
    </w:pPr>
    <w:rPr>
      <w:rFonts w:ascii="Arial" w:hAnsi="Arial" w:eastAsia="黑体" w:cs="宋体"/>
      <w:color w:val="auto"/>
      <w:kern w:val="2"/>
      <w:sz w:val="28"/>
      <w:szCs w:val="28"/>
    </w:rPr>
  </w:style>
  <w:style w:type="paragraph" w:customStyle="1" w:styleId="224">
    <w:name w:val="样式 标题 2H2Heading 2 HiddenHeading 2 CCBSheading 22nd levelh...1"/>
    <w:basedOn w:val="3"/>
    <w:qFormat/>
    <w:uiPriority w:val="0"/>
    <w:pPr>
      <w:keepNext/>
      <w:keepLines/>
      <w:widowControl/>
      <w:numPr>
        <w:numId w:val="0"/>
      </w:numPr>
      <w:shd w:val="clear" w:color="auto" w:fill="FFFFFF"/>
      <w:tabs>
        <w:tab w:val="left" w:pos="426"/>
      </w:tabs>
      <w:autoSpaceDE/>
      <w:autoSpaceDN/>
      <w:adjustRightInd/>
      <w:snapToGrid w:val="0"/>
      <w:spacing w:before="240" w:after="240"/>
      <w:ind w:left="576" w:hanging="576"/>
    </w:pPr>
    <w:rPr>
      <w:rFonts w:ascii="宋体" w:hAnsi="宋体" w:eastAsia="宋体"/>
      <w:color w:val="auto"/>
      <w:kern w:val="2"/>
      <w:sz w:val="28"/>
      <w:szCs w:val="28"/>
    </w:rPr>
  </w:style>
  <w:style w:type="character" w:customStyle="1" w:styleId="225">
    <w:name w:val="Default Char"/>
    <w:link w:val="59"/>
    <w:qFormat/>
    <w:uiPriority w:val="0"/>
    <w:rPr>
      <w:rFonts w:ascii="宋体" w:hAnsi="Times New Roman" w:eastAsia="宋体" w:cs="宋体"/>
      <w:color w:val="000000"/>
      <w:kern w:val="0"/>
      <w:sz w:val="24"/>
      <w:szCs w:val="24"/>
    </w:rPr>
  </w:style>
  <w:style w:type="paragraph" w:customStyle="1" w:styleId="226">
    <w:name w:val="CM51"/>
    <w:basedOn w:val="59"/>
    <w:next w:val="59"/>
    <w:qFormat/>
    <w:uiPriority w:val="0"/>
    <w:pPr>
      <w:spacing w:after="103" w:line="360" w:lineRule="auto"/>
      <w:jc w:val="both"/>
    </w:pPr>
    <w:rPr>
      <w:rFonts w:ascii="黑体" w:hAnsi="Calibri" w:eastAsia="黑体" w:cs="Times New Roman"/>
      <w:color w:val="auto"/>
    </w:rPr>
  </w:style>
  <w:style w:type="paragraph" w:customStyle="1" w:styleId="227">
    <w:name w:val="pan"/>
    <w:basedOn w:val="1"/>
    <w:link w:val="228"/>
    <w:qFormat/>
    <w:uiPriority w:val="0"/>
    <w:pPr>
      <w:widowControl/>
      <w:numPr>
        <w:ilvl w:val="0"/>
        <w:numId w:val="14"/>
      </w:numPr>
      <w:shd w:val="clear" w:color="auto" w:fill="FFFFFF"/>
      <w:tabs>
        <w:tab w:val="left" w:pos="426"/>
        <w:tab w:val="left" w:pos="840"/>
      </w:tabs>
      <w:adjustRightInd w:val="0"/>
      <w:snapToGrid w:val="0"/>
      <w:spacing w:line="360" w:lineRule="auto"/>
      <w:ind w:left="840" w:hanging="420"/>
      <w:outlineLvl w:val="0"/>
    </w:pPr>
    <w:rPr>
      <w:rFonts w:ascii="黑体" w:hAnsi="黑体" w:eastAsia="黑体" w:cs="Times New Roman"/>
      <w:sz w:val="32"/>
      <w:szCs w:val="32"/>
    </w:rPr>
  </w:style>
  <w:style w:type="character" w:customStyle="1" w:styleId="228">
    <w:name w:val="pan Char"/>
    <w:link w:val="227"/>
    <w:qFormat/>
    <w:uiPriority w:val="0"/>
    <w:rPr>
      <w:rFonts w:ascii="黑体" w:hAnsi="黑体" w:eastAsia="黑体" w:cs="Times New Roman"/>
      <w:sz w:val="32"/>
      <w:szCs w:val="32"/>
      <w:shd w:val="clear" w:color="auto" w:fill="FFFFFF"/>
    </w:rPr>
  </w:style>
  <w:style w:type="paragraph" w:customStyle="1" w:styleId="229">
    <w:name w:val="pan2"/>
    <w:basedOn w:val="1"/>
    <w:link w:val="230"/>
    <w:qFormat/>
    <w:uiPriority w:val="0"/>
    <w:pPr>
      <w:widowControl/>
      <w:numPr>
        <w:ilvl w:val="1"/>
        <w:numId w:val="14"/>
      </w:numPr>
      <w:shd w:val="clear" w:color="auto" w:fill="FFFFFF"/>
      <w:tabs>
        <w:tab w:val="left" w:pos="426"/>
        <w:tab w:val="left" w:pos="840"/>
      </w:tabs>
      <w:adjustRightInd w:val="0"/>
      <w:snapToGrid w:val="0"/>
      <w:spacing w:line="360" w:lineRule="auto"/>
      <w:ind w:left="840" w:hanging="420"/>
      <w:outlineLvl w:val="1"/>
    </w:pPr>
    <w:rPr>
      <w:rFonts w:ascii="黑体" w:hAnsi="黑体" w:eastAsia="黑体" w:cs="Times New Roman"/>
      <w:sz w:val="30"/>
      <w:szCs w:val="30"/>
    </w:rPr>
  </w:style>
  <w:style w:type="character" w:customStyle="1" w:styleId="230">
    <w:name w:val="pan2 Char"/>
    <w:link w:val="229"/>
    <w:qFormat/>
    <w:uiPriority w:val="0"/>
    <w:rPr>
      <w:rFonts w:ascii="黑体" w:hAnsi="黑体" w:eastAsia="黑体" w:cs="Times New Roman"/>
      <w:sz w:val="30"/>
      <w:szCs w:val="30"/>
      <w:shd w:val="clear" w:color="auto" w:fill="FFFFFF"/>
    </w:rPr>
  </w:style>
  <w:style w:type="paragraph" w:customStyle="1" w:styleId="231">
    <w:name w:val="pan3"/>
    <w:basedOn w:val="1"/>
    <w:link w:val="232"/>
    <w:qFormat/>
    <w:uiPriority w:val="0"/>
    <w:pPr>
      <w:widowControl/>
      <w:numPr>
        <w:ilvl w:val="2"/>
        <w:numId w:val="14"/>
      </w:numPr>
      <w:shd w:val="clear" w:color="auto" w:fill="FFFFFF"/>
      <w:tabs>
        <w:tab w:val="left" w:pos="426"/>
        <w:tab w:val="left" w:pos="1260"/>
      </w:tabs>
      <w:adjustRightInd w:val="0"/>
      <w:snapToGrid w:val="0"/>
      <w:spacing w:line="360" w:lineRule="auto"/>
      <w:ind w:left="1260" w:hanging="420"/>
      <w:outlineLvl w:val="2"/>
    </w:pPr>
    <w:rPr>
      <w:rFonts w:ascii="黑体" w:hAnsi="黑体" w:eastAsia="黑体" w:cs="Times New Roman"/>
      <w:sz w:val="28"/>
      <w:szCs w:val="28"/>
    </w:rPr>
  </w:style>
  <w:style w:type="character" w:customStyle="1" w:styleId="232">
    <w:name w:val="pan3 Char"/>
    <w:link w:val="231"/>
    <w:qFormat/>
    <w:uiPriority w:val="0"/>
    <w:rPr>
      <w:rFonts w:ascii="黑体" w:hAnsi="黑体" w:eastAsia="黑体" w:cs="Times New Roman"/>
      <w:sz w:val="28"/>
      <w:szCs w:val="28"/>
      <w:shd w:val="clear" w:color="auto" w:fill="FFFFFF"/>
    </w:rPr>
  </w:style>
  <w:style w:type="paragraph" w:customStyle="1" w:styleId="233">
    <w:name w:val="pan4"/>
    <w:basedOn w:val="1"/>
    <w:link w:val="234"/>
    <w:qFormat/>
    <w:uiPriority w:val="0"/>
    <w:pPr>
      <w:widowControl/>
      <w:numPr>
        <w:ilvl w:val="3"/>
        <w:numId w:val="14"/>
      </w:numPr>
      <w:shd w:val="clear" w:color="auto" w:fill="FFFFFF"/>
      <w:tabs>
        <w:tab w:val="left" w:pos="426"/>
        <w:tab w:val="left" w:pos="1680"/>
      </w:tabs>
      <w:adjustRightInd w:val="0"/>
      <w:snapToGrid w:val="0"/>
      <w:spacing w:line="360" w:lineRule="auto"/>
      <w:ind w:left="1680" w:hanging="420"/>
      <w:outlineLvl w:val="3"/>
    </w:pPr>
    <w:rPr>
      <w:rFonts w:ascii="黑体" w:hAnsi="黑体" w:eastAsia="黑体" w:cs="Times New Roman"/>
      <w:sz w:val="28"/>
      <w:szCs w:val="28"/>
    </w:rPr>
  </w:style>
  <w:style w:type="character" w:customStyle="1" w:styleId="234">
    <w:name w:val="pan4 Char"/>
    <w:link w:val="233"/>
    <w:qFormat/>
    <w:uiPriority w:val="0"/>
    <w:rPr>
      <w:rFonts w:ascii="黑体" w:hAnsi="黑体" w:eastAsia="黑体" w:cs="Times New Roman"/>
      <w:sz w:val="28"/>
      <w:szCs w:val="28"/>
      <w:shd w:val="clear" w:color="auto" w:fill="FFFFFF"/>
    </w:rPr>
  </w:style>
  <w:style w:type="paragraph" w:customStyle="1" w:styleId="235">
    <w:name w:val="pan5"/>
    <w:basedOn w:val="1"/>
    <w:link w:val="236"/>
    <w:qFormat/>
    <w:uiPriority w:val="0"/>
    <w:pPr>
      <w:widowControl/>
      <w:numPr>
        <w:ilvl w:val="4"/>
        <w:numId w:val="14"/>
      </w:numPr>
      <w:shd w:val="clear" w:color="auto" w:fill="FFFFFF"/>
      <w:tabs>
        <w:tab w:val="left" w:pos="426"/>
        <w:tab w:val="left" w:pos="1008"/>
      </w:tabs>
      <w:adjustRightInd w:val="0"/>
      <w:snapToGrid w:val="0"/>
      <w:spacing w:line="360" w:lineRule="auto"/>
      <w:ind w:left="1008" w:hanging="1008"/>
      <w:outlineLvl w:val="4"/>
    </w:pPr>
    <w:rPr>
      <w:rFonts w:ascii="黑体" w:hAnsi="黑体" w:eastAsia="黑体" w:cs="Times New Roman"/>
      <w:sz w:val="24"/>
      <w:szCs w:val="24"/>
    </w:rPr>
  </w:style>
  <w:style w:type="character" w:customStyle="1" w:styleId="236">
    <w:name w:val="pan5 Char"/>
    <w:link w:val="235"/>
    <w:qFormat/>
    <w:uiPriority w:val="0"/>
    <w:rPr>
      <w:rFonts w:ascii="黑体" w:hAnsi="黑体" w:eastAsia="黑体" w:cs="Times New Roman"/>
      <w:sz w:val="24"/>
      <w:szCs w:val="24"/>
      <w:shd w:val="clear" w:color="auto" w:fill="FFFFFF"/>
    </w:rPr>
  </w:style>
  <w:style w:type="paragraph" w:customStyle="1" w:styleId="237">
    <w:name w:val="一级标题"/>
    <w:basedOn w:val="1"/>
    <w:link w:val="239"/>
    <w:qFormat/>
    <w:uiPriority w:val="0"/>
    <w:pPr>
      <w:widowControl/>
      <w:numPr>
        <w:ilvl w:val="0"/>
        <w:numId w:val="15"/>
      </w:numPr>
      <w:shd w:val="clear" w:color="auto" w:fill="FFFFFF"/>
      <w:tabs>
        <w:tab w:val="left" w:pos="426"/>
      </w:tabs>
      <w:adjustRightInd w:val="0"/>
      <w:snapToGrid w:val="0"/>
      <w:spacing w:line="720" w:lineRule="auto"/>
      <w:jc w:val="center"/>
      <w:outlineLvl w:val="0"/>
    </w:pPr>
    <w:rPr>
      <w:rFonts w:ascii="黑体" w:hAnsi="黑体" w:eastAsia="黑体" w:cs="Times New Roman"/>
      <w:sz w:val="44"/>
      <w:szCs w:val="44"/>
    </w:rPr>
  </w:style>
  <w:style w:type="paragraph" w:customStyle="1" w:styleId="238">
    <w:name w:val="二级标题"/>
    <w:basedOn w:val="1"/>
    <w:link w:val="241"/>
    <w:qFormat/>
    <w:uiPriority w:val="0"/>
    <w:pPr>
      <w:widowControl/>
      <w:numPr>
        <w:ilvl w:val="1"/>
        <w:numId w:val="15"/>
      </w:numPr>
      <w:shd w:val="clear" w:color="auto" w:fill="FFFFFF"/>
      <w:tabs>
        <w:tab w:val="left" w:pos="426"/>
      </w:tabs>
      <w:adjustRightInd w:val="0"/>
      <w:snapToGrid w:val="0"/>
      <w:spacing w:line="720" w:lineRule="auto"/>
      <w:outlineLvl w:val="1"/>
    </w:pPr>
    <w:rPr>
      <w:rFonts w:ascii="黑体" w:hAnsi="黑体" w:eastAsia="黑体" w:cs="Times New Roman"/>
      <w:sz w:val="36"/>
      <w:szCs w:val="36"/>
    </w:rPr>
  </w:style>
  <w:style w:type="character" w:customStyle="1" w:styleId="239">
    <w:name w:val="一级标题 Char"/>
    <w:link w:val="237"/>
    <w:qFormat/>
    <w:uiPriority w:val="0"/>
    <w:rPr>
      <w:rFonts w:ascii="黑体" w:hAnsi="黑体" w:eastAsia="黑体" w:cs="Times New Roman"/>
      <w:sz w:val="44"/>
      <w:szCs w:val="44"/>
      <w:shd w:val="clear" w:color="auto" w:fill="FFFFFF"/>
    </w:rPr>
  </w:style>
  <w:style w:type="paragraph" w:customStyle="1" w:styleId="240">
    <w:name w:val="三级标题"/>
    <w:basedOn w:val="1"/>
    <w:link w:val="243"/>
    <w:qFormat/>
    <w:uiPriority w:val="0"/>
    <w:pPr>
      <w:widowControl/>
      <w:numPr>
        <w:ilvl w:val="2"/>
        <w:numId w:val="15"/>
      </w:numPr>
      <w:shd w:val="clear" w:color="auto" w:fill="FFFFFF"/>
      <w:tabs>
        <w:tab w:val="left" w:pos="426"/>
      </w:tabs>
      <w:adjustRightInd w:val="0"/>
      <w:snapToGrid w:val="0"/>
      <w:spacing w:line="720" w:lineRule="auto"/>
      <w:outlineLvl w:val="2"/>
    </w:pPr>
    <w:rPr>
      <w:rFonts w:ascii="黑体" w:hAnsi="黑体" w:eastAsia="黑体" w:cs="Times New Roman"/>
      <w:sz w:val="32"/>
      <w:szCs w:val="32"/>
    </w:rPr>
  </w:style>
  <w:style w:type="character" w:customStyle="1" w:styleId="241">
    <w:name w:val="二级标题 Char"/>
    <w:link w:val="238"/>
    <w:qFormat/>
    <w:uiPriority w:val="0"/>
    <w:rPr>
      <w:rFonts w:ascii="黑体" w:hAnsi="黑体" w:eastAsia="黑体" w:cs="Times New Roman"/>
      <w:sz w:val="36"/>
      <w:szCs w:val="36"/>
      <w:shd w:val="clear" w:color="auto" w:fill="FFFFFF"/>
    </w:rPr>
  </w:style>
  <w:style w:type="paragraph" w:customStyle="1" w:styleId="242">
    <w:name w:val="四级标题"/>
    <w:basedOn w:val="1"/>
    <w:link w:val="245"/>
    <w:qFormat/>
    <w:uiPriority w:val="0"/>
    <w:pPr>
      <w:widowControl/>
      <w:numPr>
        <w:ilvl w:val="3"/>
        <w:numId w:val="15"/>
      </w:numPr>
      <w:shd w:val="clear" w:color="auto" w:fill="FFFFFF"/>
      <w:tabs>
        <w:tab w:val="left" w:pos="426"/>
      </w:tabs>
      <w:adjustRightInd w:val="0"/>
      <w:snapToGrid w:val="0"/>
      <w:spacing w:line="720" w:lineRule="auto"/>
      <w:outlineLvl w:val="3"/>
    </w:pPr>
    <w:rPr>
      <w:rFonts w:ascii="黑体" w:hAnsi="黑体" w:eastAsia="黑体" w:cs="Times New Roman"/>
      <w:sz w:val="30"/>
      <w:szCs w:val="30"/>
    </w:rPr>
  </w:style>
  <w:style w:type="character" w:customStyle="1" w:styleId="243">
    <w:name w:val="三级标题 Char"/>
    <w:link w:val="240"/>
    <w:qFormat/>
    <w:uiPriority w:val="0"/>
    <w:rPr>
      <w:rFonts w:ascii="黑体" w:hAnsi="黑体" w:eastAsia="黑体" w:cs="Times New Roman"/>
      <w:sz w:val="32"/>
      <w:szCs w:val="32"/>
      <w:shd w:val="clear" w:color="auto" w:fill="FFFFFF"/>
    </w:rPr>
  </w:style>
  <w:style w:type="paragraph" w:customStyle="1" w:styleId="244">
    <w:name w:val="五级标题"/>
    <w:basedOn w:val="1"/>
    <w:link w:val="246"/>
    <w:qFormat/>
    <w:uiPriority w:val="0"/>
    <w:pPr>
      <w:widowControl/>
      <w:numPr>
        <w:ilvl w:val="4"/>
        <w:numId w:val="15"/>
      </w:numPr>
      <w:shd w:val="clear" w:color="auto" w:fill="FFFFFF"/>
      <w:tabs>
        <w:tab w:val="left" w:pos="426"/>
      </w:tabs>
      <w:adjustRightInd w:val="0"/>
      <w:snapToGrid w:val="0"/>
      <w:spacing w:line="720" w:lineRule="auto"/>
      <w:outlineLvl w:val="4"/>
    </w:pPr>
    <w:rPr>
      <w:rFonts w:ascii="黑体" w:hAnsi="黑体" w:eastAsia="黑体" w:cs="Times New Roman"/>
      <w:sz w:val="28"/>
      <w:szCs w:val="28"/>
    </w:rPr>
  </w:style>
  <w:style w:type="character" w:customStyle="1" w:styleId="245">
    <w:name w:val="四级标题 Char"/>
    <w:link w:val="242"/>
    <w:qFormat/>
    <w:uiPriority w:val="0"/>
    <w:rPr>
      <w:rFonts w:ascii="黑体" w:hAnsi="黑体" w:eastAsia="黑体" w:cs="Times New Roman"/>
      <w:sz w:val="30"/>
      <w:szCs w:val="30"/>
      <w:shd w:val="clear" w:color="auto" w:fill="FFFFFF"/>
    </w:rPr>
  </w:style>
  <w:style w:type="character" w:customStyle="1" w:styleId="246">
    <w:name w:val="五级标题 Char"/>
    <w:link w:val="244"/>
    <w:qFormat/>
    <w:uiPriority w:val="0"/>
    <w:rPr>
      <w:rFonts w:ascii="黑体" w:hAnsi="黑体" w:eastAsia="黑体" w:cs="Times New Roman"/>
      <w:sz w:val="28"/>
      <w:szCs w:val="28"/>
      <w:shd w:val="clear" w:color="auto" w:fill="FFFFFF"/>
    </w:rPr>
  </w:style>
  <w:style w:type="paragraph" w:customStyle="1" w:styleId="247">
    <w:name w:val="图片"/>
    <w:basedOn w:val="1"/>
    <w:link w:val="249"/>
    <w:qFormat/>
    <w:uiPriority w:val="0"/>
    <w:pPr>
      <w:widowControl/>
      <w:shd w:val="clear" w:color="auto" w:fill="FFFFFF"/>
      <w:tabs>
        <w:tab w:val="left" w:pos="426"/>
      </w:tabs>
      <w:adjustRightInd w:val="0"/>
      <w:snapToGrid w:val="0"/>
      <w:spacing w:line="360" w:lineRule="auto"/>
      <w:ind w:firstLine="200" w:firstLineChars="200"/>
      <w:jc w:val="center"/>
    </w:pPr>
    <w:rPr>
      <w:rFonts w:ascii="宋体" w:hAnsi="宋体" w:eastAsia="宋体" w:cs="Times New Roman"/>
      <w:sz w:val="24"/>
      <w:szCs w:val="24"/>
    </w:rPr>
  </w:style>
  <w:style w:type="paragraph" w:customStyle="1" w:styleId="248">
    <w:name w:val="图片注释"/>
    <w:basedOn w:val="1"/>
    <w:link w:val="250"/>
    <w:qFormat/>
    <w:uiPriority w:val="0"/>
    <w:pPr>
      <w:widowControl/>
      <w:shd w:val="clear" w:color="auto" w:fill="FFFFFF"/>
      <w:tabs>
        <w:tab w:val="left" w:pos="426"/>
      </w:tabs>
      <w:adjustRightInd w:val="0"/>
      <w:snapToGrid w:val="0"/>
      <w:spacing w:afterLines="25" w:line="360" w:lineRule="auto"/>
      <w:ind w:firstLine="200" w:firstLineChars="200"/>
      <w:jc w:val="center"/>
    </w:pPr>
    <w:rPr>
      <w:rFonts w:ascii="宋体" w:hAnsi="宋体" w:eastAsia="宋体" w:cs="Times New Roman"/>
      <w:sz w:val="24"/>
      <w:szCs w:val="24"/>
      <w:u w:val="single"/>
    </w:rPr>
  </w:style>
  <w:style w:type="character" w:customStyle="1" w:styleId="249">
    <w:name w:val="图片 Char"/>
    <w:link w:val="247"/>
    <w:qFormat/>
    <w:uiPriority w:val="0"/>
    <w:rPr>
      <w:rFonts w:ascii="宋体" w:hAnsi="宋体" w:eastAsia="宋体" w:cs="Times New Roman"/>
      <w:sz w:val="24"/>
      <w:szCs w:val="24"/>
      <w:shd w:val="clear" w:color="auto" w:fill="FFFFFF"/>
    </w:rPr>
  </w:style>
  <w:style w:type="character" w:customStyle="1" w:styleId="250">
    <w:name w:val="图片注释 Char"/>
    <w:link w:val="248"/>
    <w:qFormat/>
    <w:uiPriority w:val="0"/>
    <w:rPr>
      <w:rFonts w:ascii="宋体" w:hAnsi="宋体" w:eastAsia="宋体" w:cs="Times New Roman"/>
      <w:sz w:val="24"/>
      <w:szCs w:val="24"/>
      <w:u w:val="single"/>
      <w:shd w:val="clear" w:color="auto" w:fill="FFFFFF"/>
    </w:rPr>
  </w:style>
  <w:style w:type="paragraph" w:customStyle="1" w:styleId="251">
    <w:name w:val="段内层标"/>
    <w:basedOn w:val="142"/>
    <w:link w:val="252"/>
    <w:qFormat/>
    <w:uiPriority w:val="0"/>
    <w:pPr>
      <w:numPr>
        <w:ilvl w:val="0"/>
        <w:numId w:val="16"/>
      </w:numPr>
      <w:spacing w:beforeLines="25" w:afterLines="25"/>
      <w:ind w:firstLine="200" w:firstLineChars="200"/>
    </w:pPr>
    <w:rPr>
      <w:rFonts w:ascii="宋体" w:hAnsi="宋体"/>
      <w:b/>
      <w:kern w:val="2"/>
      <w:sz w:val="28"/>
      <w:szCs w:val="28"/>
    </w:rPr>
  </w:style>
  <w:style w:type="character" w:customStyle="1" w:styleId="252">
    <w:name w:val="段内层标 Char"/>
    <w:link w:val="251"/>
    <w:qFormat/>
    <w:uiPriority w:val="0"/>
    <w:rPr>
      <w:rFonts w:ascii="宋体" w:hAnsi="宋体" w:eastAsia="宋体" w:cs="Times New Roman"/>
      <w:b/>
      <w:sz w:val="28"/>
      <w:szCs w:val="28"/>
      <w:shd w:val="clear" w:color="auto" w:fill="FFFFFF"/>
    </w:rPr>
  </w:style>
  <w:style w:type="paragraph" w:customStyle="1" w:styleId="253">
    <w:name w:val="方案设计1级标题"/>
    <w:basedOn w:val="1"/>
    <w:qFormat/>
    <w:uiPriority w:val="0"/>
    <w:pPr>
      <w:widowControl/>
      <w:shd w:val="clear" w:color="auto" w:fill="FFFFFF"/>
      <w:tabs>
        <w:tab w:val="left" w:pos="340"/>
        <w:tab w:val="left" w:pos="426"/>
        <w:tab w:val="left" w:pos="840"/>
      </w:tabs>
      <w:adjustRightInd w:val="0"/>
      <w:snapToGrid w:val="0"/>
      <w:spacing w:line="360" w:lineRule="auto"/>
      <w:ind w:left="840"/>
      <w:jc w:val="center"/>
      <w:outlineLvl w:val="0"/>
    </w:pPr>
    <w:rPr>
      <w:rFonts w:ascii="黑体" w:hAnsi="黑体" w:eastAsia="黑体" w:cs="Times New Roman"/>
      <w:sz w:val="44"/>
      <w:szCs w:val="44"/>
    </w:rPr>
  </w:style>
  <w:style w:type="paragraph" w:customStyle="1" w:styleId="254">
    <w:name w:val="方案设计2级标题"/>
    <w:basedOn w:val="1"/>
    <w:qFormat/>
    <w:uiPriority w:val="0"/>
    <w:pPr>
      <w:widowControl/>
      <w:shd w:val="clear" w:color="auto" w:fill="FFFFFF"/>
      <w:tabs>
        <w:tab w:val="left" w:pos="426"/>
      </w:tabs>
      <w:adjustRightInd w:val="0"/>
      <w:snapToGrid w:val="0"/>
      <w:spacing w:line="360" w:lineRule="auto"/>
      <w:outlineLvl w:val="1"/>
    </w:pPr>
    <w:rPr>
      <w:rFonts w:ascii="黑体" w:hAnsi="黑体" w:eastAsia="黑体" w:cs="Times New Roman"/>
      <w:sz w:val="32"/>
      <w:szCs w:val="32"/>
    </w:rPr>
  </w:style>
  <w:style w:type="paragraph" w:customStyle="1" w:styleId="255">
    <w:name w:val="标题3"/>
    <w:basedOn w:val="1"/>
    <w:link w:val="259"/>
    <w:qFormat/>
    <w:uiPriority w:val="0"/>
    <w:pPr>
      <w:widowControl/>
      <w:shd w:val="clear" w:color="auto" w:fill="FFFFFF"/>
      <w:tabs>
        <w:tab w:val="left" w:pos="426"/>
      </w:tabs>
      <w:adjustRightInd w:val="0"/>
      <w:snapToGrid w:val="0"/>
      <w:spacing w:line="360" w:lineRule="auto"/>
      <w:outlineLvl w:val="2"/>
    </w:pPr>
    <w:rPr>
      <w:rFonts w:ascii="黑体" w:hAnsi="黑体" w:eastAsia="黑体" w:cs="Times New Roman"/>
      <w:sz w:val="28"/>
      <w:szCs w:val="28"/>
    </w:rPr>
  </w:style>
  <w:style w:type="paragraph" w:customStyle="1" w:styleId="256">
    <w:name w:val="标题5"/>
    <w:basedOn w:val="1"/>
    <w:qFormat/>
    <w:uiPriority w:val="0"/>
    <w:pPr>
      <w:widowControl/>
      <w:shd w:val="clear" w:color="auto" w:fill="FFFFFF"/>
      <w:tabs>
        <w:tab w:val="left" w:pos="426"/>
        <w:tab w:val="left" w:pos="2038"/>
      </w:tabs>
      <w:adjustRightInd w:val="0"/>
      <w:snapToGrid w:val="0"/>
      <w:spacing w:line="360" w:lineRule="auto"/>
      <w:ind w:left="2038" w:hanging="420"/>
      <w:jc w:val="left"/>
      <w:outlineLvl w:val="4"/>
    </w:pPr>
    <w:rPr>
      <w:rFonts w:ascii="黑体" w:hAnsi="黑体" w:eastAsia="黑体" w:cs="Times New Roman"/>
      <w:sz w:val="28"/>
      <w:szCs w:val="28"/>
    </w:rPr>
  </w:style>
  <w:style w:type="paragraph" w:customStyle="1" w:styleId="257">
    <w:name w:val="正文标题"/>
    <w:basedOn w:val="1"/>
    <w:link w:val="258"/>
    <w:qFormat/>
    <w:uiPriority w:val="0"/>
    <w:pPr>
      <w:widowControl/>
      <w:numPr>
        <w:ilvl w:val="0"/>
        <w:numId w:val="17"/>
      </w:numPr>
      <w:shd w:val="clear" w:color="auto" w:fill="FFFFFF"/>
      <w:tabs>
        <w:tab w:val="left" w:pos="426"/>
      </w:tabs>
      <w:adjustRightInd w:val="0"/>
      <w:snapToGrid w:val="0"/>
      <w:spacing w:line="360" w:lineRule="auto"/>
      <w:ind w:firstLine="200" w:firstLineChars="200"/>
    </w:pPr>
    <w:rPr>
      <w:rFonts w:ascii="Calibri" w:hAnsi="Calibri" w:eastAsia="宋体" w:cs="Times New Roman"/>
      <w:b/>
      <w:sz w:val="28"/>
      <w:szCs w:val="28"/>
    </w:rPr>
  </w:style>
  <w:style w:type="character" w:customStyle="1" w:styleId="258">
    <w:name w:val="正文标题 Char"/>
    <w:link w:val="257"/>
    <w:qFormat/>
    <w:uiPriority w:val="0"/>
    <w:rPr>
      <w:rFonts w:ascii="Calibri" w:hAnsi="Calibri" w:eastAsia="宋体" w:cs="Times New Roman"/>
      <w:b/>
      <w:sz w:val="28"/>
      <w:szCs w:val="28"/>
      <w:shd w:val="clear" w:color="auto" w:fill="FFFFFF"/>
    </w:rPr>
  </w:style>
  <w:style w:type="character" w:customStyle="1" w:styleId="259">
    <w:name w:val="标题3 Char"/>
    <w:link w:val="255"/>
    <w:qFormat/>
    <w:uiPriority w:val="0"/>
    <w:rPr>
      <w:rFonts w:ascii="黑体" w:hAnsi="黑体" w:eastAsia="黑体" w:cs="Times New Roman"/>
      <w:sz w:val="28"/>
      <w:szCs w:val="28"/>
      <w:shd w:val="clear" w:color="auto" w:fill="FFFFFF"/>
    </w:rPr>
  </w:style>
  <w:style w:type="paragraph" w:customStyle="1" w:styleId="260">
    <w:name w:val="样式 Verdana 四号 首行缩进:  2 字符"/>
    <w:basedOn w:val="1"/>
    <w:qFormat/>
    <w:uiPriority w:val="0"/>
    <w:pPr>
      <w:widowControl/>
      <w:shd w:val="clear" w:color="auto" w:fill="FFFFFF"/>
      <w:tabs>
        <w:tab w:val="left" w:pos="426"/>
      </w:tabs>
      <w:adjustRightInd w:val="0"/>
      <w:snapToGrid w:val="0"/>
      <w:spacing w:line="360" w:lineRule="auto"/>
      <w:ind w:firstLine="560" w:firstLineChars="200"/>
      <w:jc w:val="left"/>
    </w:pPr>
    <w:rPr>
      <w:rFonts w:ascii="Verdana" w:hAnsi="Verdana" w:eastAsia="宋体" w:cs="宋体"/>
      <w:kern w:val="0"/>
      <w:sz w:val="24"/>
      <w:szCs w:val="20"/>
    </w:rPr>
  </w:style>
  <w:style w:type="paragraph" w:customStyle="1" w:styleId="261">
    <w:name w:val="层标"/>
    <w:basedOn w:val="142"/>
    <w:link w:val="262"/>
    <w:qFormat/>
    <w:uiPriority w:val="0"/>
    <w:pPr>
      <w:numPr>
        <w:ilvl w:val="0"/>
        <w:numId w:val="18"/>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eastAsia="宋体" w:cs="Times New Roman"/>
      <w:b/>
      <w:sz w:val="28"/>
      <w:szCs w:val="28"/>
      <w:shd w:val="clear" w:color="auto" w:fill="FFFFFF"/>
    </w:rPr>
  </w:style>
  <w:style w:type="paragraph" w:customStyle="1" w:styleId="263">
    <w:name w:val="引用1"/>
    <w:basedOn w:val="1"/>
    <w:next w:val="1"/>
    <w:link w:val="264"/>
    <w:qFormat/>
    <w:uiPriority w:val="29"/>
    <w:pPr>
      <w:widowControl/>
      <w:shd w:val="clear" w:color="auto" w:fill="FFFFFF"/>
      <w:tabs>
        <w:tab w:val="left" w:pos="426"/>
      </w:tabs>
      <w:adjustRightInd w:val="0"/>
      <w:snapToGrid w:val="0"/>
      <w:spacing w:line="360" w:lineRule="auto"/>
      <w:jc w:val="center"/>
    </w:pPr>
    <w:rPr>
      <w:rFonts w:ascii="Times New Roman" w:hAnsi="Times New Roman" w:eastAsia="宋体" w:cs="Times New Roman"/>
      <w:iCs/>
      <w:color w:val="000000"/>
      <w:sz w:val="24"/>
      <w:szCs w:val="24"/>
    </w:rPr>
  </w:style>
  <w:style w:type="character" w:customStyle="1" w:styleId="264">
    <w:name w:val="引用 Char"/>
    <w:basedOn w:val="47"/>
    <w:link w:val="263"/>
    <w:qFormat/>
    <w:uiPriority w:val="29"/>
    <w:rPr>
      <w:rFonts w:ascii="Times New Roman" w:hAnsi="Times New Roman" w:eastAsia="宋体" w:cs="Times New Roman"/>
      <w:iCs/>
      <w:color w:val="000000"/>
      <w:sz w:val="24"/>
      <w:szCs w:val="24"/>
      <w:shd w:val="clear" w:color="auto" w:fill="FFFFFF"/>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widowControl/>
      <w:numPr>
        <w:ilvl w:val="0"/>
        <w:numId w:val="19"/>
      </w:numPr>
      <w:shd w:val="clear" w:color="auto" w:fill="FFFFFF"/>
      <w:tabs>
        <w:tab w:val="left" w:pos="426"/>
      </w:tabs>
      <w:adjustRightInd w:val="0"/>
      <w:snapToGrid w:val="0"/>
      <w:spacing w:line="360" w:lineRule="auto"/>
      <w:ind w:left="0" w:firstLine="420"/>
    </w:pPr>
    <w:rPr>
      <w:rFonts w:ascii="Times New Roman" w:hAnsi="Times New Roman" w:eastAsia="宋体" w:cs="Times New Roman"/>
      <w:b/>
      <w:sz w:val="24"/>
      <w:szCs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rFonts w:ascii="Times New Roman" w:hAnsi="Times New Roman" w:eastAsia="宋体" w:cs="Times New Roman"/>
      <w:b/>
      <w:sz w:val="24"/>
      <w:szCs w:val="24"/>
      <w:shd w:val="clear" w:color="auto" w:fill="FFFFFF"/>
    </w:rPr>
  </w:style>
  <w:style w:type="paragraph" w:customStyle="1" w:styleId="269">
    <w:name w:val="段内主题"/>
    <w:basedOn w:val="1"/>
    <w:link w:val="271"/>
    <w:qFormat/>
    <w:uiPriority w:val="0"/>
    <w:pPr>
      <w:widowControl/>
      <w:numPr>
        <w:ilvl w:val="1"/>
        <w:numId w:val="20"/>
      </w:numPr>
      <w:shd w:val="clear" w:color="auto" w:fill="FFFFFF"/>
      <w:tabs>
        <w:tab w:val="left" w:pos="426"/>
      </w:tabs>
      <w:adjustRightInd w:val="0"/>
      <w:snapToGrid w:val="0"/>
      <w:spacing w:line="360" w:lineRule="auto"/>
      <w:ind w:firstLine="0"/>
    </w:pPr>
    <w:rPr>
      <w:rFonts w:ascii="宋体" w:hAnsi="宋体" w:eastAsia="宋体" w:cs="Times New Roman"/>
      <w:b/>
      <w:sz w:val="24"/>
      <w:szCs w:val="24"/>
    </w:rPr>
  </w:style>
  <w:style w:type="paragraph" w:customStyle="1" w:styleId="270">
    <w:name w:val="图片注释新"/>
    <w:basedOn w:val="248"/>
    <w:link w:val="272"/>
    <w:qFormat/>
    <w:uiPriority w:val="0"/>
    <w:pPr>
      <w:spacing w:after="81"/>
      <w:ind w:firstLine="0" w:firstLineChars="0"/>
    </w:pPr>
  </w:style>
  <w:style w:type="character" w:customStyle="1" w:styleId="271">
    <w:name w:val="段内主题 Char"/>
    <w:link w:val="269"/>
    <w:qFormat/>
    <w:uiPriority w:val="0"/>
    <w:rPr>
      <w:rFonts w:ascii="宋体" w:hAnsi="宋体" w:eastAsia="宋体" w:cs="Times New Roman"/>
      <w:b/>
      <w:sz w:val="24"/>
      <w:szCs w:val="24"/>
      <w:shd w:val="clear" w:color="auto" w:fill="FFFFFF"/>
    </w:rPr>
  </w:style>
  <w:style w:type="character" w:customStyle="1" w:styleId="272">
    <w:name w:val="图片注释新 Char"/>
    <w:link w:val="270"/>
    <w:qFormat/>
    <w:uiPriority w:val="0"/>
    <w:rPr>
      <w:rFonts w:ascii="宋体" w:hAnsi="宋体" w:eastAsia="宋体" w:cs="Times New Roman"/>
      <w:sz w:val="24"/>
      <w:szCs w:val="24"/>
      <w:u w:val="single"/>
      <w:shd w:val="clear" w:color="auto" w:fill="FFFFFF"/>
    </w:rPr>
  </w:style>
  <w:style w:type="paragraph" w:customStyle="1" w:styleId="273">
    <w:name w:val="正文（缩进）"/>
    <w:basedOn w:val="1"/>
    <w:link w:val="274"/>
    <w:qFormat/>
    <w:uiPriority w:val="0"/>
    <w:pPr>
      <w:widowControl/>
      <w:shd w:val="clear" w:color="auto" w:fill="FFFFFF"/>
      <w:tabs>
        <w:tab w:val="left" w:pos="426"/>
      </w:tabs>
      <w:adjustRightInd w:val="0"/>
      <w:snapToGrid w:val="0"/>
      <w:spacing w:beforeLines="50" w:afterLines="50" w:line="360" w:lineRule="auto"/>
      <w:ind w:firstLine="480" w:firstLineChars="200"/>
    </w:pPr>
    <w:rPr>
      <w:rFonts w:ascii="Times New Roman" w:hAnsi="Times New Roman" w:eastAsia="宋体" w:cs="Times New Roman"/>
      <w:kern w:val="0"/>
      <w:sz w:val="24"/>
      <w:szCs w:val="24"/>
    </w:rPr>
  </w:style>
  <w:style w:type="character" w:customStyle="1" w:styleId="274">
    <w:name w:val="正文（缩进） Char"/>
    <w:link w:val="273"/>
    <w:qFormat/>
    <w:uiPriority w:val="0"/>
    <w:rPr>
      <w:rFonts w:ascii="Times New Roman" w:hAnsi="Times New Roman" w:eastAsia="宋体" w:cs="Times New Roman"/>
      <w:kern w:val="0"/>
      <w:sz w:val="24"/>
      <w:szCs w:val="24"/>
      <w:shd w:val="clear" w:color="auto" w:fill="FFFFFF"/>
    </w:rPr>
  </w:style>
  <w:style w:type="character" w:customStyle="1" w:styleId="275">
    <w:name w:val="Char Char4"/>
    <w:qFormat/>
    <w:uiPriority w:val="0"/>
    <w:rPr>
      <w:rFonts w:eastAsia="宋体"/>
      <w:b/>
      <w:kern w:val="2"/>
      <w:sz w:val="24"/>
      <w:lang w:val="en-US" w:eastAsia="zh-CN" w:bidi="ar-SA"/>
    </w:rPr>
  </w:style>
  <w:style w:type="paragraph" w:customStyle="1" w:styleId="276">
    <w:name w:val="Char5 Char Char 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277">
    <w:name w:val="pa-2"/>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24"/>
      <w:szCs w:val="24"/>
    </w:rPr>
  </w:style>
  <w:style w:type="paragraph" w:customStyle="1" w:styleId="278">
    <w:name w:val="方案正文段落"/>
    <w:basedOn w:val="1"/>
    <w:link w:val="279"/>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0"/>
    </w:rPr>
  </w:style>
  <w:style w:type="character" w:customStyle="1" w:styleId="279">
    <w:name w:val="方案正文段落 Char"/>
    <w:link w:val="278"/>
    <w:qFormat/>
    <w:uiPriority w:val="0"/>
    <w:rPr>
      <w:rFonts w:ascii="Times New Roman" w:hAnsi="Times New Roman" w:eastAsia="宋体" w:cs="Times New Roman"/>
      <w:szCs w:val="20"/>
      <w:shd w:val="clear" w:color="auto" w:fill="FFFFFF"/>
    </w:rPr>
  </w:style>
  <w:style w:type="paragraph" w:customStyle="1" w:styleId="280">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1">
    <w:name w:val="模板正文"/>
    <w:basedOn w:val="1"/>
    <w:link w:val="282"/>
    <w:qFormat/>
    <w:uiPriority w:val="0"/>
    <w:pPr>
      <w:wordWrap w:val="0"/>
      <w:spacing w:beforeLines="50" w:line="360" w:lineRule="auto"/>
      <w:ind w:firstLine="200" w:firstLineChars="200"/>
    </w:pPr>
    <w:rPr>
      <w:rFonts w:ascii="Times New Roman" w:hAnsi="Times New Roman" w:eastAsia="仿宋_GB2312" w:cs="Times New Roman"/>
      <w:kern w:val="0"/>
      <w:sz w:val="28"/>
      <w:szCs w:val="21"/>
    </w:rPr>
  </w:style>
  <w:style w:type="character" w:customStyle="1" w:styleId="282">
    <w:name w:val="模板正文 Char"/>
    <w:link w:val="281"/>
    <w:qFormat/>
    <w:locked/>
    <w:uiPriority w:val="0"/>
    <w:rPr>
      <w:rFonts w:ascii="Times New Roman" w:hAnsi="Times New Roman" w:eastAsia="仿宋_GB2312" w:cs="Times New Roman"/>
      <w:kern w:val="0"/>
      <w:sz w:val="28"/>
      <w:szCs w:val="21"/>
    </w:rPr>
  </w:style>
  <w:style w:type="paragraph" w:customStyle="1" w:styleId="283">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4">
    <w:name w:val="表格正文"/>
    <w:basedOn w:val="1"/>
    <w:qFormat/>
    <w:uiPriority w:val="0"/>
    <w:pPr>
      <w:spacing w:line="360" w:lineRule="auto"/>
      <w:ind w:firstLine="200" w:firstLineChars="200"/>
    </w:pPr>
    <w:rPr>
      <w:rFonts w:ascii="Arial" w:hAnsi="Arial" w:eastAsia="仿宋_GB2312" w:cs="Times New Roman"/>
      <w:sz w:val="24"/>
    </w:rPr>
  </w:style>
  <w:style w:type="paragraph" w:customStyle="1" w:styleId="285">
    <w:name w:val="USE 1"/>
    <w:basedOn w:val="1"/>
    <w:qFormat/>
    <w:uiPriority w:val="99"/>
    <w:pPr>
      <w:spacing w:line="200" w:lineRule="atLeast"/>
    </w:pPr>
    <w:rPr>
      <w:rFonts w:ascii="宋体" w:hAnsi="宋体" w:eastAsia="宋体" w:cs="Times New Roman"/>
      <w:b/>
      <w:sz w:val="24"/>
      <w:szCs w:val="28"/>
    </w:rPr>
  </w:style>
  <w:style w:type="paragraph" w:customStyle="1" w:styleId="2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character" w:customStyle="1" w:styleId="287">
    <w:name w:val="标题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2EE68-BBE1-4A26-9699-2DAC7199E7E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3931</Words>
  <Characters>4395</Characters>
  <Lines>96</Lines>
  <Paragraphs>27</Paragraphs>
  <TotalTime>17</TotalTime>
  <ScaleCrop>false</ScaleCrop>
  <LinksUpToDate>false</LinksUpToDate>
  <CharactersWithSpaces>4602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2018-08-15T06:45:00Z</dcterms:created>
  <dc:creator>龚能忠</dc:creator>
  <cp:lastModifiedBy>李明珠</cp:lastModifiedBy>
  <cp:lastPrinted>2021-12-13T06:19:00Z</cp:lastPrinted>
  <dcterms:modified xsi:type="dcterms:W3CDTF">2025-11-28T09:03:44Z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57BD6BCC950B4244951351CE20018012_13</vt:lpwstr>
  </property>
  <property fmtid="{D5CDD505-2E9C-101B-9397-08002B2CF9AE}" pid="4" name="KSOTemplateDocerSaveRecord">
    <vt:lpwstr>eyJoZGlkIjoiYzk5OTdhNDk5MDE4Njc3NGJmMGY2ZWQzMWYyZTk5ZjQiLCJ1c2VySWQiOiIyODU1Mzk2NzIifQ==</vt:lpwstr>
  </property>
</Properties>
</file>