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23FB" w14:textId="518B7155" w:rsidR="000005B8" w:rsidRDefault="000005B8" w:rsidP="000005B8">
      <w:pPr>
        <w:spacing w:line="560" w:lineRule="exact"/>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14:paraId="5E0B4540" w14:textId="77777777" w:rsidR="000005B8" w:rsidRDefault="000005B8" w:rsidP="000005B8">
      <w:pPr>
        <w:spacing w:line="579" w:lineRule="exact"/>
        <w:rPr>
          <w:rFonts w:ascii="仿宋_GB2312" w:eastAsia="仿宋_GB2312" w:hAnsi="仿宋_GB2312" w:cs="仿宋_GB2312" w:hint="eastAsia"/>
          <w:sz w:val="32"/>
          <w:szCs w:val="32"/>
        </w:rPr>
      </w:pPr>
    </w:p>
    <w:p w14:paraId="716C85C2" w14:textId="77777777" w:rsidR="000005B8" w:rsidRDefault="000005B8" w:rsidP="000005B8">
      <w:pPr>
        <w:autoSpaceDE w:val="0"/>
        <w:autoSpaceDN w:val="0"/>
        <w:adjustRightInd w:val="0"/>
        <w:spacing w:line="579" w:lineRule="exact"/>
        <w:jc w:val="center"/>
        <w:rPr>
          <w:rFonts w:ascii="方正小标宋_GBK" w:eastAsia="方正小标宋_GBK" w:hAnsi="方正小标宋_GBK" w:cs="方正小标宋_GBK" w:hint="eastAsia"/>
          <w:kern w:val="0"/>
          <w:sz w:val="44"/>
          <w:szCs w:val="44"/>
        </w:rPr>
      </w:pPr>
      <w:r>
        <w:rPr>
          <w:rFonts w:ascii="方正小标宋_GBK" w:eastAsia="方正小标宋_GBK" w:hAnsi="方正小标宋_GBK" w:cs="方正小标宋_GBK" w:hint="eastAsia"/>
          <w:kern w:val="0"/>
          <w:sz w:val="44"/>
          <w:szCs w:val="44"/>
        </w:rPr>
        <w:t>政府采购违法行为风险知悉确认书</w:t>
      </w:r>
    </w:p>
    <w:p w14:paraId="6B5457B0" w14:textId="77777777" w:rsidR="000005B8" w:rsidRDefault="000005B8" w:rsidP="000005B8">
      <w:pPr>
        <w:spacing w:line="579" w:lineRule="exact"/>
        <w:ind w:firstLineChars="200" w:firstLine="640"/>
        <w:rPr>
          <w:rFonts w:ascii="仿宋_GB2312" w:eastAsia="仿宋_GB2312" w:hAnsi="仿宋_GB2312" w:cs="仿宋_GB2312" w:hint="eastAsia"/>
          <w:sz w:val="32"/>
          <w:szCs w:val="32"/>
        </w:rPr>
      </w:pPr>
    </w:p>
    <w:p w14:paraId="1DB4F0A7" w14:textId="77777777" w:rsidR="000005B8" w:rsidRDefault="000005B8" w:rsidP="000005B8">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本公司在投标前已充分知悉以下情形为参与政府采购活动时的重大风险事项，并承诺已对下述风险提示事项重点排查，做到严谨、诚信、依法依规参与政府采购活动。</w:t>
      </w:r>
    </w:p>
    <w:p w14:paraId="4180F7EE" w14:textId="77777777" w:rsidR="000005B8" w:rsidRDefault="000005B8" w:rsidP="000005B8">
      <w:pPr>
        <w:spacing w:line="579"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一、本公司已充分知悉“隐瞒真实情况，提供虚假资料”的法定情形，相关情形包括但不限于</w:t>
      </w:r>
      <w:r>
        <w:rPr>
          <w:rFonts w:ascii="仿宋_GB2312" w:eastAsia="仿宋_GB2312" w:hAnsi="仿宋_GB2312" w:cs="仿宋_GB2312" w:hint="eastAsia"/>
          <w:sz w:val="32"/>
          <w:szCs w:val="32"/>
        </w:rPr>
        <w:t>：</w:t>
      </w:r>
    </w:p>
    <w:p w14:paraId="0BB44752" w14:textId="77777777" w:rsidR="000005B8" w:rsidRDefault="000005B8" w:rsidP="000005B8">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（一）通过转让或者租借等方式从其他单位获取资格或者资质证书投标的。</w:t>
      </w:r>
    </w:p>
    <w:p w14:paraId="1E20D0CF" w14:textId="77777777" w:rsidR="000005B8" w:rsidRDefault="000005B8" w:rsidP="000005B8">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（二）由其他单位或者其他单位负责人在投标供应商编制的投标文件上加盖印章或者签字的。</w:t>
      </w:r>
    </w:p>
    <w:p w14:paraId="6BF75BA1" w14:textId="77777777" w:rsidR="000005B8" w:rsidRDefault="000005B8" w:rsidP="000005B8">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（三）项目负责人或者主要技术人员不是本单位人员的。</w:t>
      </w:r>
    </w:p>
    <w:p w14:paraId="0B8325CE" w14:textId="77777777" w:rsidR="000005B8" w:rsidRDefault="000005B8" w:rsidP="000005B8">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（四）投标保证金不是从投标供应商基本账户转出的。</w:t>
      </w:r>
    </w:p>
    <w:p w14:paraId="414DFC1E" w14:textId="77777777" w:rsidR="000005B8" w:rsidRDefault="000005B8" w:rsidP="000005B8">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（五）其他隐瞒真实情况、提供虚假资料的行为。</w:t>
      </w:r>
    </w:p>
    <w:p w14:paraId="67CDF226" w14:textId="77777777" w:rsidR="000005B8" w:rsidRDefault="000005B8" w:rsidP="000005B8">
      <w:pPr>
        <w:spacing w:line="579"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二、本公司已充分知悉“与其他采购参加人串通投标”的法定情形，相关情形包括但不限于：</w:t>
      </w:r>
    </w:p>
    <w:p w14:paraId="62CF812E" w14:textId="77777777" w:rsidR="000005B8" w:rsidRDefault="000005B8" w:rsidP="000005B8">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（一）投标供应商之间相互约定给予未中标的供应商利益补偿。 </w:t>
      </w:r>
    </w:p>
    <w:p w14:paraId="4D9BB8B2" w14:textId="77777777" w:rsidR="000005B8" w:rsidRDefault="000005B8" w:rsidP="000005B8">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（二）不同投标供应商的法定代表人、主要经营负责人、项目投标授权代表人、项目负责人、主要技术人员为同一人、属同一单位或者在同一单位缴纳社会保险。</w:t>
      </w:r>
    </w:p>
    <w:p w14:paraId="6A096F96" w14:textId="77777777" w:rsidR="000005B8" w:rsidRDefault="000005B8" w:rsidP="000005B8">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（三）不同投标供应商的投标文件由同一单位或者同一</w:t>
      </w:r>
      <w:r>
        <w:rPr>
          <w:rFonts w:ascii="仿宋_GB2312" w:eastAsia="仿宋_GB2312" w:hAnsi="仿宋_GB2312" w:cs="仿宋_GB2312" w:hint="eastAsia"/>
          <w:sz w:val="32"/>
          <w:szCs w:val="32"/>
        </w:rPr>
        <w:lastRenderedPageBreak/>
        <w:t>人编制，或者由同一人分阶段参与编制的。</w:t>
      </w:r>
    </w:p>
    <w:p w14:paraId="070AAF0D" w14:textId="77777777" w:rsidR="000005B8" w:rsidRDefault="000005B8" w:rsidP="000005B8">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（四）不同投标供应商的投标文件或部分投标文件相互混装。</w:t>
      </w:r>
    </w:p>
    <w:p w14:paraId="3FEA4C3B" w14:textId="77777777" w:rsidR="000005B8" w:rsidRDefault="000005B8" w:rsidP="000005B8">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（五）不同投标供应商的投标文件内容存在非正常一致。</w:t>
      </w:r>
    </w:p>
    <w:p w14:paraId="1A7B4A5A" w14:textId="77777777" w:rsidR="000005B8" w:rsidRDefault="000005B8" w:rsidP="000005B8">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（六）由同一单位工作人员为两家以上（含两家）供应商进行同一项投标活动的。</w:t>
      </w:r>
    </w:p>
    <w:p w14:paraId="06E02D26" w14:textId="77777777" w:rsidR="000005B8" w:rsidRDefault="000005B8" w:rsidP="000005B8">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（七）不同投标人的投标报价呈规律性差异。</w:t>
      </w:r>
    </w:p>
    <w:p w14:paraId="6130C519" w14:textId="77777777" w:rsidR="000005B8" w:rsidRDefault="000005B8" w:rsidP="000005B8">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（八）不同投标人的投标保证金从同一单位或者个人的账户转出。</w:t>
      </w:r>
    </w:p>
    <w:p w14:paraId="27063610" w14:textId="77777777" w:rsidR="000005B8" w:rsidRDefault="000005B8" w:rsidP="000005B8">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（九）主管部门依照法律法规认定的其他情形。</w:t>
      </w:r>
    </w:p>
    <w:p w14:paraId="3454BF75" w14:textId="77777777" w:rsidR="000005B8" w:rsidRDefault="000005B8" w:rsidP="000005B8">
      <w:pPr>
        <w:spacing w:line="579"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三、本公司已充分知悉下列情形所对应的法律风险，并在投标前已对相关风险事项进行排查。</w:t>
      </w:r>
    </w:p>
    <w:p w14:paraId="3241B576" w14:textId="77777777" w:rsidR="000005B8" w:rsidRDefault="000005B8" w:rsidP="000005B8">
      <w:pPr>
        <w:spacing w:line="579"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（一）对于</w:t>
      </w:r>
      <w:r>
        <w:rPr>
          <w:rFonts w:ascii="仿宋_GB2312" w:eastAsia="仿宋_GB2312" w:hAnsi="Times New Roman" w:hint="eastAsia"/>
          <w:sz w:val="32"/>
          <w:szCs w:val="32"/>
        </w:rPr>
        <w:t>从</w:t>
      </w:r>
      <w:r>
        <w:rPr>
          <w:rFonts w:ascii="仿宋_GB2312" w:eastAsia="仿宋_GB2312" w:hAnsi="仿宋_GB2312" w:cs="仿宋_GB2312" w:hint="eastAsia"/>
          <w:sz w:val="32"/>
          <w:szCs w:val="32"/>
        </w:rPr>
        <w:t>其他主体</w:t>
      </w:r>
      <w:r>
        <w:rPr>
          <w:rFonts w:ascii="仿宋_GB2312" w:eastAsia="仿宋_GB2312" w:hAnsi="Times New Roman" w:hint="eastAsia"/>
          <w:sz w:val="32"/>
          <w:szCs w:val="32"/>
        </w:rPr>
        <w:t>获取</w:t>
      </w:r>
      <w:r>
        <w:rPr>
          <w:rFonts w:ascii="仿宋_GB2312" w:eastAsia="仿宋_GB2312" w:hAnsi="仿宋_GB2312" w:cs="仿宋_GB2312" w:hint="eastAsia"/>
          <w:sz w:val="32"/>
          <w:szCs w:val="32"/>
        </w:rPr>
        <w:t>的投标资料，供应商应审慎核查，确保投标资料的真实性。</w:t>
      </w:r>
      <w:proofErr w:type="gramStart"/>
      <w:r>
        <w:rPr>
          <w:rFonts w:ascii="仿宋_GB2312" w:eastAsia="仿宋_GB2312" w:hAnsi="仿宋_GB2312" w:cs="仿宋_GB2312" w:hint="eastAsia"/>
          <w:b/>
          <w:bCs/>
          <w:sz w:val="32"/>
          <w:szCs w:val="32"/>
        </w:rPr>
        <w:t>如主管</w:t>
      </w:r>
      <w:proofErr w:type="gramEnd"/>
      <w:r>
        <w:rPr>
          <w:rFonts w:ascii="仿宋_GB2312" w:eastAsia="仿宋_GB2312" w:hAnsi="仿宋_GB2312" w:cs="仿宋_GB2312" w:hint="eastAsia"/>
          <w:b/>
          <w:bCs/>
          <w:sz w:val="32"/>
          <w:szCs w:val="32"/>
        </w:rPr>
        <w:t>部门查实投标文件中存在虚假资料的，无论相关资料是否由第三方或本公司员工提供，均不影响主管部门对供应商存在“隐瞒真实情况，提供虚假资料”违法行为的认定。</w:t>
      </w:r>
    </w:p>
    <w:p w14:paraId="1DDB2E0F" w14:textId="77777777" w:rsidR="000005B8" w:rsidRDefault="000005B8" w:rsidP="000005B8">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7C82C625" w14:textId="77777777" w:rsidR="000005B8" w:rsidRDefault="000005B8" w:rsidP="000005B8">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（三）对于涉及安全生产、特种作业、抢险救灾、防疫等政府采购项目，供应商实施提供虚假资料、串通投标等违法行为的，主管部门将依法从严处理。 </w:t>
      </w:r>
    </w:p>
    <w:p w14:paraId="3FF86B55" w14:textId="77777777" w:rsidR="000005B8" w:rsidRDefault="000005B8" w:rsidP="000005B8">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（四）供应商应严格规范项目授权代表、员工参与招标投标的行为，加强对投标文件的审核。项目授权代表、员工</w:t>
      </w:r>
      <w:r>
        <w:rPr>
          <w:rFonts w:ascii="仿宋_GB2312" w:eastAsia="仿宋_GB2312" w:hAnsi="Times New Roman" w:hint="eastAsia"/>
          <w:sz w:val="32"/>
          <w:szCs w:val="32"/>
        </w:rPr>
        <w:t>编制、上传</w:t>
      </w:r>
      <w:r>
        <w:rPr>
          <w:rFonts w:ascii="仿宋_GB2312" w:eastAsia="仿宋_GB2312" w:hAnsi="仿宋_GB2312" w:cs="仿宋_GB2312" w:hint="eastAsia"/>
          <w:sz w:val="32"/>
          <w:szCs w:val="32"/>
        </w:rPr>
        <w:t>投标文件</w:t>
      </w:r>
      <w:r>
        <w:rPr>
          <w:rFonts w:ascii="仿宋_GB2312" w:eastAsia="仿宋_GB2312" w:hAnsi="Times New Roman" w:hint="eastAsia"/>
          <w:sz w:val="32"/>
          <w:szCs w:val="32"/>
        </w:rPr>
        <w:t>等行为</w:t>
      </w:r>
      <w:r>
        <w:rPr>
          <w:rFonts w:ascii="仿宋_GB2312" w:eastAsia="仿宋_GB2312" w:hAnsi="仿宋_GB2312" w:cs="仿宋_GB2312" w:hint="eastAsia"/>
          <w:sz w:val="32"/>
          <w:szCs w:val="32"/>
        </w:rPr>
        <w:t>违反政府采购法律法规或招标文件要求的，投标供应商应当依法承担相应法律责任。</w:t>
      </w:r>
    </w:p>
    <w:p w14:paraId="383A7951" w14:textId="77777777" w:rsidR="000005B8" w:rsidRDefault="000005B8" w:rsidP="000005B8">
      <w:pPr>
        <w:spacing w:line="579"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364CDF4F" w14:textId="77777777" w:rsidR="000005B8" w:rsidRDefault="000005B8" w:rsidP="000005B8">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（六）单位负责人为同一人或者存在直接控股、管理关系的不同供应商，不得参加同一合同项下的政府采购活动。相关情形</w:t>
      </w:r>
      <w:r>
        <w:rPr>
          <w:rFonts w:ascii="仿宋_GB2312" w:eastAsia="仿宋_GB2312" w:hAnsi="Times New Roman" w:hint="eastAsia"/>
          <w:sz w:val="32"/>
          <w:szCs w:val="32"/>
        </w:rPr>
        <w:t>如</w:t>
      </w:r>
      <w:r>
        <w:rPr>
          <w:rFonts w:ascii="仿宋_GB2312" w:eastAsia="仿宋_GB2312" w:hAnsi="仿宋_GB2312" w:cs="仿宋_GB2312" w:hint="eastAsia"/>
          <w:sz w:val="32"/>
          <w:szCs w:val="32"/>
        </w:rPr>
        <w:t>查实，依法作投标无效处理；涉嫌串通投标等违法行为的，主管部门将依法调查处理。</w:t>
      </w:r>
    </w:p>
    <w:p w14:paraId="3E1FAD18" w14:textId="77777777" w:rsidR="000005B8" w:rsidRDefault="000005B8" w:rsidP="000005B8">
      <w:pPr>
        <w:spacing w:line="579"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四、本公司已充分知悉政府采购违法、违规行为的法律后果。</w:t>
      </w:r>
      <w:r>
        <w:rPr>
          <w:rFonts w:ascii="仿宋_GB2312" w:eastAsia="仿宋_GB2312" w:hAnsi="仿宋_GB2312" w:cs="仿宋_GB2312" w:hint="eastAsia"/>
          <w:sz w:val="32"/>
          <w:szCs w:val="32"/>
        </w:rPr>
        <w:t>经查实，若投标供应</w:t>
      </w:r>
      <w:proofErr w:type="gramStart"/>
      <w:r>
        <w:rPr>
          <w:rFonts w:ascii="仿宋_GB2312" w:eastAsia="仿宋_GB2312" w:hAnsi="仿宋_GB2312" w:cs="仿宋_GB2312" w:hint="eastAsia"/>
          <w:sz w:val="32"/>
          <w:szCs w:val="32"/>
        </w:rPr>
        <w:t>商存在</w:t>
      </w:r>
      <w:proofErr w:type="gramEnd"/>
      <w:r>
        <w:rPr>
          <w:rFonts w:ascii="仿宋_GB2312" w:eastAsia="仿宋_GB2312" w:hAnsi="仿宋_GB2312" w:cs="仿宋_GB2312" w:hint="eastAsia"/>
          <w:sz w:val="32"/>
          <w:szCs w:val="32"/>
        </w:rPr>
        <w:t>政府采购违法、违规行为，主管部门将依据《深圳经济特区政府采购条例》第五十七条的规定，处以一至三年内禁止参与本市政府采购，并由主管部门记入供应商诚信档案，处采购金额千分之十以上千</w:t>
      </w:r>
      <w:proofErr w:type="gramStart"/>
      <w:r>
        <w:rPr>
          <w:rFonts w:ascii="仿宋_GB2312" w:eastAsia="仿宋_GB2312" w:hAnsi="仿宋_GB2312" w:cs="仿宋_GB2312" w:hint="eastAsia"/>
          <w:sz w:val="32"/>
          <w:szCs w:val="32"/>
        </w:rPr>
        <w:t>分之二十</w:t>
      </w:r>
      <w:proofErr w:type="gramEnd"/>
      <w:r>
        <w:rPr>
          <w:rFonts w:ascii="仿宋_GB2312" w:eastAsia="仿宋_GB2312" w:hAnsi="仿宋_GB2312" w:cs="仿宋_GB2312" w:hint="eastAsia"/>
          <w:sz w:val="32"/>
          <w:szCs w:val="32"/>
        </w:rPr>
        <w:t>以下罚款；情节严重的，取消参与本市政府采购资格，处采购金额千分之二十以上千</w:t>
      </w:r>
      <w:proofErr w:type="gramStart"/>
      <w:r>
        <w:rPr>
          <w:rFonts w:ascii="仿宋_GB2312" w:eastAsia="仿宋_GB2312" w:hAnsi="仿宋_GB2312" w:cs="仿宋_GB2312" w:hint="eastAsia"/>
          <w:sz w:val="32"/>
          <w:szCs w:val="32"/>
        </w:rPr>
        <w:t>分之三十</w:t>
      </w:r>
      <w:proofErr w:type="gramEnd"/>
      <w:r>
        <w:rPr>
          <w:rFonts w:ascii="仿宋_GB2312" w:eastAsia="仿宋_GB2312" w:hAnsi="仿宋_GB2312" w:cs="仿宋_GB2312" w:hint="eastAsia"/>
          <w:sz w:val="32"/>
          <w:szCs w:val="32"/>
        </w:rPr>
        <w:t>以下罚款，并由市场监管部门依法吊销营业执照。</w:t>
      </w:r>
    </w:p>
    <w:p w14:paraId="604051ED" w14:textId="77777777" w:rsidR="000005B8" w:rsidRDefault="000005B8" w:rsidP="000005B8">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以下文字请投标供应商抄写并确认：“本公司已仔细阅读《政府采购违法行为风险知悉确认书》，充分知悉违法行为的法律后果，并承诺将严谨、诚信、依法依规参与政府采购</w:t>
      </w:r>
      <w:r>
        <w:rPr>
          <w:rFonts w:ascii="仿宋_GB2312" w:eastAsia="仿宋_GB2312" w:hAnsi="仿宋_GB2312" w:cs="仿宋_GB2312" w:hint="eastAsia"/>
          <w:sz w:val="32"/>
          <w:szCs w:val="32"/>
        </w:rPr>
        <w:lastRenderedPageBreak/>
        <w:t>活动”。</w:t>
      </w:r>
    </w:p>
    <w:p w14:paraId="1E93D3A1" w14:textId="77777777" w:rsidR="000005B8" w:rsidRDefault="000005B8" w:rsidP="000005B8">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p>
    <w:p w14:paraId="282A9BDC" w14:textId="77777777" w:rsidR="000005B8" w:rsidRDefault="000005B8" w:rsidP="000005B8">
      <w:pPr>
        <w:spacing w:line="579"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u w:val="single"/>
        </w:rPr>
        <w:t xml:space="preserve">                                                    </w:t>
      </w:r>
    </w:p>
    <w:p w14:paraId="05AA0EA2" w14:textId="77777777" w:rsidR="000005B8" w:rsidRDefault="000005B8" w:rsidP="000005B8">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p>
    <w:p w14:paraId="680009CE" w14:textId="77777777" w:rsidR="000005B8" w:rsidRDefault="000005B8" w:rsidP="000005B8">
      <w:pPr>
        <w:spacing w:line="579" w:lineRule="exact"/>
        <w:rPr>
          <w:rFonts w:ascii="仿宋_GB2312" w:eastAsia="仿宋_GB2312" w:hAnsi="仿宋_GB2312" w:cs="仿宋_GB2312" w:hint="eastAsia"/>
          <w:sz w:val="24"/>
        </w:rPr>
      </w:pPr>
      <w:r>
        <w:rPr>
          <w:rFonts w:ascii="仿宋_GB2312" w:eastAsia="仿宋_GB2312" w:hAnsi="仿宋_GB2312" w:cs="仿宋_GB2312" w:hint="eastAsia"/>
          <w:sz w:val="32"/>
          <w:szCs w:val="32"/>
          <w:u w:val="single"/>
        </w:rPr>
        <w:t xml:space="preserve">                                                    </w:t>
      </w:r>
    </w:p>
    <w:p w14:paraId="64852370" w14:textId="77777777" w:rsidR="000005B8" w:rsidRDefault="000005B8" w:rsidP="000005B8">
      <w:pPr>
        <w:spacing w:line="579" w:lineRule="exact"/>
        <w:rPr>
          <w:rFonts w:ascii="仿宋_GB2312" w:eastAsia="仿宋_GB2312" w:hAnsi="仿宋_GB2312" w:cs="仿宋_GB2312" w:hint="eastAsia"/>
          <w:sz w:val="32"/>
          <w:szCs w:val="32"/>
          <w:highlight w:val="yellow"/>
        </w:rPr>
      </w:pPr>
    </w:p>
    <w:p w14:paraId="62AD6656" w14:textId="77777777" w:rsidR="000005B8" w:rsidRDefault="000005B8" w:rsidP="000005B8">
      <w:pPr>
        <w:spacing w:line="579"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负责人/投标授权代表签名：</w:t>
      </w:r>
    </w:p>
    <w:p w14:paraId="313BEB9A" w14:textId="77777777" w:rsidR="000005B8" w:rsidRDefault="000005B8" w:rsidP="000005B8">
      <w:pPr>
        <w:spacing w:line="579" w:lineRule="exact"/>
        <w:ind w:firstLineChars="1000" w:firstLine="3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知悉人（公章）：</w:t>
      </w:r>
    </w:p>
    <w:p w14:paraId="62CA3E2C" w14:textId="77777777" w:rsidR="000005B8" w:rsidRDefault="000005B8" w:rsidP="000005B8">
      <w:pPr>
        <w:spacing w:line="579" w:lineRule="exact"/>
        <w:rPr>
          <w:rFonts w:ascii="Times New Roman" w:hAnsi="Times New Roman"/>
          <w:sz w:val="32"/>
          <w:szCs w:val="32"/>
        </w:rPr>
      </w:pPr>
      <w:r>
        <w:rPr>
          <w:rFonts w:ascii="仿宋_GB2312" w:eastAsia="仿宋_GB2312" w:hAnsi="仿宋_GB2312" w:cs="仿宋_GB2312" w:hint="eastAsia"/>
          <w:sz w:val="32"/>
          <w:szCs w:val="32"/>
        </w:rPr>
        <w:t xml:space="preserve">                    日期：</w:t>
      </w:r>
    </w:p>
    <w:p w14:paraId="03C005EA" w14:textId="77777777" w:rsidR="000005B8" w:rsidRDefault="000005B8" w:rsidP="000005B8"/>
    <w:p w14:paraId="02D81E42" w14:textId="77777777" w:rsidR="00FF01EF" w:rsidRPr="000005B8" w:rsidRDefault="00FF01EF">
      <w:pPr>
        <w:rPr>
          <w:rFonts w:hint="eastAsia"/>
        </w:rPr>
      </w:pPr>
    </w:p>
    <w:sectPr w:rsidR="00FF01EF" w:rsidRPr="000005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B8"/>
    <w:rsid w:val="000005B8"/>
    <w:rsid w:val="00171E53"/>
    <w:rsid w:val="00FF0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0C0D"/>
  <w15:chartTrackingRefBased/>
  <w15:docId w15:val="{4AA6C3AE-4FEC-464B-AC0B-6EC2966B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5B8"/>
    <w:pPr>
      <w:widowControl w:val="0"/>
      <w:jc w:val="both"/>
    </w:pPr>
    <w:rPr>
      <w:rFonts w:ascii="Calibri" w:eastAsia="宋体" w:hAnsi="Calibri" w:cs="Times New Roman"/>
      <w:szCs w:val="24"/>
    </w:rPr>
  </w:style>
  <w:style w:type="paragraph" w:styleId="1">
    <w:name w:val="heading 1"/>
    <w:basedOn w:val="a"/>
    <w:next w:val="a"/>
    <w:link w:val="10"/>
    <w:uiPriority w:val="9"/>
    <w:qFormat/>
    <w:rsid w:val="000005B8"/>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0005B8"/>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0005B8"/>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0005B8"/>
    <w:pPr>
      <w:keepNext/>
      <w:keepLines/>
      <w:spacing w:before="80" w:after="40"/>
      <w:outlineLvl w:val="3"/>
    </w:pPr>
    <w:rPr>
      <w:rFonts w:asciiTheme="minorHAnsi" w:eastAsiaTheme="minorEastAsia" w:hAnsiTheme="minorHAnsi" w:cstheme="majorBidi"/>
      <w:color w:val="2E74B5" w:themeColor="accent1" w:themeShade="BF"/>
      <w:sz w:val="28"/>
      <w:szCs w:val="28"/>
    </w:rPr>
  </w:style>
  <w:style w:type="paragraph" w:styleId="5">
    <w:name w:val="heading 5"/>
    <w:basedOn w:val="a"/>
    <w:next w:val="a"/>
    <w:link w:val="50"/>
    <w:uiPriority w:val="9"/>
    <w:semiHidden/>
    <w:unhideWhenUsed/>
    <w:qFormat/>
    <w:rsid w:val="000005B8"/>
    <w:pPr>
      <w:keepNext/>
      <w:keepLines/>
      <w:spacing w:before="80" w:after="40"/>
      <w:outlineLvl w:val="4"/>
    </w:pPr>
    <w:rPr>
      <w:rFonts w:asciiTheme="minorHAnsi" w:eastAsiaTheme="minorEastAsia" w:hAnsiTheme="minorHAnsi" w:cstheme="majorBidi"/>
      <w:color w:val="2E74B5" w:themeColor="accent1" w:themeShade="BF"/>
      <w:sz w:val="24"/>
    </w:rPr>
  </w:style>
  <w:style w:type="paragraph" w:styleId="6">
    <w:name w:val="heading 6"/>
    <w:basedOn w:val="a"/>
    <w:next w:val="a"/>
    <w:link w:val="60"/>
    <w:uiPriority w:val="9"/>
    <w:semiHidden/>
    <w:unhideWhenUsed/>
    <w:qFormat/>
    <w:rsid w:val="000005B8"/>
    <w:pPr>
      <w:keepNext/>
      <w:keepLines/>
      <w:spacing w:before="40"/>
      <w:outlineLvl w:val="5"/>
    </w:pPr>
    <w:rPr>
      <w:rFonts w:asciiTheme="minorHAnsi" w:eastAsiaTheme="minorEastAsia" w:hAnsiTheme="minorHAnsi" w:cstheme="majorBidi"/>
      <w:b/>
      <w:bCs/>
      <w:color w:val="2E74B5" w:themeColor="accent1" w:themeShade="BF"/>
      <w:szCs w:val="22"/>
    </w:rPr>
  </w:style>
  <w:style w:type="paragraph" w:styleId="7">
    <w:name w:val="heading 7"/>
    <w:basedOn w:val="a"/>
    <w:next w:val="a"/>
    <w:link w:val="70"/>
    <w:uiPriority w:val="9"/>
    <w:semiHidden/>
    <w:unhideWhenUsed/>
    <w:qFormat/>
    <w:rsid w:val="000005B8"/>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0005B8"/>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0005B8"/>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05B8"/>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0005B8"/>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0005B8"/>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0005B8"/>
    <w:rPr>
      <w:rFonts w:cstheme="majorBidi"/>
      <w:color w:val="2E74B5" w:themeColor="accent1" w:themeShade="BF"/>
      <w:sz w:val="28"/>
      <w:szCs w:val="28"/>
    </w:rPr>
  </w:style>
  <w:style w:type="character" w:customStyle="1" w:styleId="50">
    <w:name w:val="标题 5 字符"/>
    <w:basedOn w:val="a0"/>
    <w:link w:val="5"/>
    <w:uiPriority w:val="9"/>
    <w:semiHidden/>
    <w:rsid w:val="000005B8"/>
    <w:rPr>
      <w:rFonts w:cstheme="majorBidi"/>
      <w:color w:val="2E74B5" w:themeColor="accent1" w:themeShade="BF"/>
      <w:sz w:val="24"/>
      <w:szCs w:val="24"/>
    </w:rPr>
  </w:style>
  <w:style w:type="character" w:customStyle="1" w:styleId="60">
    <w:name w:val="标题 6 字符"/>
    <w:basedOn w:val="a0"/>
    <w:link w:val="6"/>
    <w:uiPriority w:val="9"/>
    <w:semiHidden/>
    <w:rsid w:val="000005B8"/>
    <w:rPr>
      <w:rFonts w:cstheme="majorBidi"/>
      <w:b/>
      <w:bCs/>
      <w:color w:val="2E74B5" w:themeColor="accent1" w:themeShade="BF"/>
    </w:rPr>
  </w:style>
  <w:style w:type="character" w:customStyle="1" w:styleId="70">
    <w:name w:val="标题 7 字符"/>
    <w:basedOn w:val="a0"/>
    <w:link w:val="7"/>
    <w:uiPriority w:val="9"/>
    <w:semiHidden/>
    <w:rsid w:val="000005B8"/>
    <w:rPr>
      <w:rFonts w:cstheme="majorBidi"/>
      <w:b/>
      <w:bCs/>
      <w:color w:val="595959" w:themeColor="text1" w:themeTint="A6"/>
    </w:rPr>
  </w:style>
  <w:style w:type="character" w:customStyle="1" w:styleId="80">
    <w:name w:val="标题 8 字符"/>
    <w:basedOn w:val="a0"/>
    <w:link w:val="8"/>
    <w:uiPriority w:val="9"/>
    <w:semiHidden/>
    <w:rsid w:val="000005B8"/>
    <w:rPr>
      <w:rFonts w:cstheme="majorBidi"/>
      <w:color w:val="595959" w:themeColor="text1" w:themeTint="A6"/>
    </w:rPr>
  </w:style>
  <w:style w:type="character" w:customStyle="1" w:styleId="90">
    <w:name w:val="标题 9 字符"/>
    <w:basedOn w:val="a0"/>
    <w:link w:val="9"/>
    <w:uiPriority w:val="9"/>
    <w:semiHidden/>
    <w:rsid w:val="000005B8"/>
    <w:rPr>
      <w:rFonts w:eastAsiaTheme="majorEastAsia" w:cstheme="majorBidi"/>
      <w:color w:val="595959" w:themeColor="text1" w:themeTint="A6"/>
    </w:rPr>
  </w:style>
  <w:style w:type="paragraph" w:styleId="a3">
    <w:name w:val="Title"/>
    <w:basedOn w:val="a"/>
    <w:next w:val="a"/>
    <w:link w:val="a4"/>
    <w:uiPriority w:val="10"/>
    <w:qFormat/>
    <w:rsid w:val="000005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05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5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05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05B8"/>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0005B8"/>
    <w:rPr>
      <w:i/>
      <w:iCs/>
      <w:color w:val="404040" w:themeColor="text1" w:themeTint="BF"/>
    </w:rPr>
  </w:style>
  <w:style w:type="paragraph" w:styleId="a9">
    <w:name w:val="List Paragraph"/>
    <w:basedOn w:val="a"/>
    <w:uiPriority w:val="34"/>
    <w:qFormat/>
    <w:rsid w:val="000005B8"/>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0005B8"/>
    <w:rPr>
      <w:i/>
      <w:iCs/>
      <w:color w:val="2E74B5" w:themeColor="accent1" w:themeShade="BF"/>
    </w:rPr>
  </w:style>
  <w:style w:type="paragraph" w:styleId="ab">
    <w:name w:val="Intense Quote"/>
    <w:basedOn w:val="a"/>
    <w:next w:val="a"/>
    <w:link w:val="ac"/>
    <w:uiPriority w:val="30"/>
    <w:qFormat/>
    <w:rsid w:val="000005B8"/>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ac">
    <w:name w:val="明显引用 字符"/>
    <w:basedOn w:val="a0"/>
    <w:link w:val="ab"/>
    <w:uiPriority w:val="30"/>
    <w:rsid w:val="000005B8"/>
    <w:rPr>
      <w:i/>
      <w:iCs/>
      <w:color w:val="2E74B5" w:themeColor="accent1" w:themeShade="BF"/>
    </w:rPr>
  </w:style>
  <w:style w:type="character" w:styleId="ad">
    <w:name w:val="Intense Reference"/>
    <w:basedOn w:val="a0"/>
    <w:uiPriority w:val="32"/>
    <w:qFormat/>
    <w:rsid w:val="000005B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2025-12-17T08:50:00Z</dcterms:created>
  <dcterms:modified xsi:type="dcterms:W3CDTF">2025-12-17T08:50:00Z</dcterms:modified>
</cp:coreProperties>
</file>