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2A5F" w14:textId="77777777" w:rsidR="00343ABF" w:rsidRDefault="00000000">
      <w:pPr>
        <w:spacing w:line="640" w:lineRule="exact"/>
        <w:rPr>
          <w:rFonts w:ascii="黑体" w:eastAsia="黑体" w:hAnsi="黑体" w:cs="黑体" w:hint="eastAsia"/>
          <w:bCs/>
          <w:color w:val="000000"/>
          <w:kern w:val="44"/>
          <w:sz w:val="32"/>
          <w:szCs w:val="32"/>
        </w:rPr>
      </w:pPr>
      <w:r>
        <w:rPr>
          <w:rFonts w:ascii="黑体" w:eastAsia="黑体" w:hAnsi="黑体" w:cs="黑体" w:hint="eastAsia"/>
          <w:bCs/>
          <w:color w:val="000000"/>
          <w:kern w:val="44"/>
          <w:sz w:val="32"/>
          <w:szCs w:val="32"/>
        </w:rPr>
        <w:t>附件1</w:t>
      </w:r>
    </w:p>
    <w:p w14:paraId="245E8B66" w14:textId="77777777" w:rsidR="00343ABF" w:rsidRDefault="00000000">
      <w:pPr>
        <w:spacing w:line="640" w:lineRule="exact"/>
        <w:jc w:val="center"/>
        <w:rPr>
          <w:rFonts w:ascii="方正小标宋简体" w:eastAsia="方正小标宋简体" w:hAnsi="Calibri" w:cs="宋体"/>
          <w:bCs/>
          <w:color w:val="000000"/>
          <w:kern w:val="44"/>
          <w:sz w:val="44"/>
          <w:szCs w:val="44"/>
        </w:rPr>
      </w:pPr>
      <w:r>
        <w:rPr>
          <w:rFonts w:ascii="方正小标宋简体" w:eastAsia="方正小标宋简体" w:hAnsi="Calibri" w:cs="宋体" w:hint="eastAsia"/>
          <w:bCs/>
          <w:color w:val="000000"/>
          <w:kern w:val="44"/>
          <w:sz w:val="44"/>
          <w:szCs w:val="44"/>
        </w:rPr>
        <w:t>深圳市残疾人就业保障金征收管理</w:t>
      </w:r>
    </w:p>
    <w:p w14:paraId="00351268" w14:textId="77777777" w:rsidR="00343ABF" w:rsidRDefault="00000000">
      <w:pPr>
        <w:spacing w:line="640" w:lineRule="exact"/>
        <w:jc w:val="center"/>
        <w:rPr>
          <w:rFonts w:ascii="方正小标宋简体" w:eastAsia="方正小标宋简体" w:hAnsi="Calibri" w:cs="宋体"/>
          <w:bCs/>
          <w:color w:val="000000"/>
          <w:kern w:val="44"/>
          <w:sz w:val="44"/>
          <w:szCs w:val="44"/>
        </w:rPr>
      </w:pPr>
      <w:r>
        <w:rPr>
          <w:rFonts w:ascii="方正小标宋简体" w:eastAsia="方正小标宋简体" w:hAnsi="Calibri" w:cs="宋体" w:hint="eastAsia"/>
          <w:bCs/>
          <w:color w:val="000000"/>
          <w:kern w:val="44"/>
          <w:sz w:val="44"/>
          <w:szCs w:val="44"/>
        </w:rPr>
        <w:t>实施办法</w:t>
      </w:r>
    </w:p>
    <w:p w14:paraId="596AFD43" w14:textId="77777777" w:rsidR="00343ABF" w:rsidRDefault="00000000">
      <w:pPr>
        <w:spacing w:line="640" w:lineRule="exact"/>
        <w:jc w:val="center"/>
        <w:rPr>
          <w:rFonts w:ascii="楷体_GB2312" w:eastAsia="楷体_GB2312" w:hAnsi="楷体_GB2312" w:cs="楷体_GB2312" w:hint="eastAsia"/>
          <w:bCs/>
          <w:color w:val="000000"/>
          <w:kern w:val="44"/>
          <w:sz w:val="32"/>
          <w:szCs w:val="32"/>
        </w:rPr>
      </w:pPr>
      <w:r>
        <w:rPr>
          <w:rFonts w:ascii="楷体_GB2312" w:eastAsia="楷体_GB2312" w:hAnsi="楷体_GB2312" w:cs="楷体_GB2312" w:hint="eastAsia"/>
          <w:color w:val="000000"/>
          <w:kern w:val="0"/>
          <w:sz w:val="32"/>
          <w:szCs w:val="32"/>
        </w:rPr>
        <w:t>（征求意见稿）</w:t>
      </w:r>
    </w:p>
    <w:p w14:paraId="43ECFECC" w14:textId="77777777" w:rsidR="00343ABF" w:rsidRDefault="00343ABF">
      <w:pPr>
        <w:spacing w:line="560" w:lineRule="exact"/>
        <w:ind w:firstLineChars="200" w:firstLine="640"/>
        <w:jc w:val="left"/>
        <w:rPr>
          <w:rFonts w:ascii="黑体" w:eastAsia="黑体" w:hAnsi="黑体" w:cs="Times New Roman" w:hint="eastAsia"/>
          <w:color w:val="000000"/>
          <w:kern w:val="0"/>
          <w:sz w:val="32"/>
          <w:szCs w:val="32"/>
        </w:rPr>
      </w:pPr>
    </w:p>
    <w:p w14:paraId="3D3A4886" w14:textId="77777777" w:rsidR="00343ABF" w:rsidRDefault="00000000">
      <w:pPr>
        <w:spacing w:line="540" w:lineRule="exact"/>
        <w:jc w:val="center"/>
        <w:rPr>
          <w:rFonts w:ascii="黑体" w:eastAsia="黑体" w:hAnsi="黑体" w:cs="Times New Roman" w:hint="eastAsia"/>
          <w:color w:val="000000"/>
          <w:kern w:val="0"/>
          <w:sz w:val="32"/>
          <w:szCs w:val="32"/>
        </w:rPr>
      </w:pPr>
      <w:r>
        <w:rPr>
          <w:rFonts w:ascii="黑体" w:eastAsia="黑体" w:hAnsi="黑体" w:cs="Times New Roman" w:hint="eastAsia"/>
          <w:bCs/>
          <w:color w:val="000000"/>
          <w:sz w:val="32"/>
          <w:szCs w:val="32"/>
        </w:rPr>
        <w:t xml:space="preserve">第一章  总 </w:t>
      </w:r>
      <w:r>
        <w:rPr>
          <w:rFonts w:ascii="黑体" w:eastAsia="黑体" w:hAnsi="黑体" w:cs="Times New Roman"/>
          <w:bCs/>
          <w:color w:val="000000"/>
          <w:sz w:val="32"/>
          <w:szCs w:val="32"/>
        </w:rPr>
        <w:t xml:space="preserve"> </w:t>
      </w:r>
      <w:r>
        <w:rPr>
          <w:rFonts w:ascii="黑体" w:eastAsia="黑体" w:hAnsi="黑体" w:cs="Times New Roman" w:hint="eastAsia"/>
          <w:bCs/>
          <w:color w:val="000000"/>
          <w:sz w:val="32"/>
          <w:szCs w:val="32"/>
        </w:rPr>
        <w:t>则</w:t>
      </w:r>
    </w:p>
    <w:p w14:paraId="086C30A2" w14:textId="77777777" w:rsidR="00343ABF" w:rsidRDefault="00343ABF">
      <w:pPr>
        <w:spacing w:line="540" w:lineRule="exact"/>
        <w:ind w:firstLineChars="200" w:firstLine="640"/>
        <w:jc w:val="left"/>
        <w:rPr>
          <w:rFonts w:ascii="仿宋_GB2312" w:eastAsia="仿宋_GB2312" w:hAnsi="宋体" w:cs="Times New Roman" w:hint="eastAsia"/>
          <w:color w:val="000000"/>
          <w:kern w:val="0"/>
          <w:sz w:val="32"/>
          <w:szCs w:val="32"/>
        </w:rPr>
      </w:pPr>
    </w:p>
    <w:p w14:paraId="52D87524" w14:textId="77777777" w:rsidR="00343ABF" w:rsidRDefault="00000000">
      <w:pPr>
        <w:spacing w:line="540" w:lineRule="exact"/>
        <w:ind w:firstLineChars="200" w:firstLine="640"/>
        <w:jc w:val="left"/>
        <w:rPr>
          <w:rFonts w:ascii="仿宋_GB2312" w:eastAsia="仿宋_GB2312" w:hAnsi="Times New Roman" w:cs="Times New Roman"/>
          <w:color w:val="000000"/>
          <w:sz w:val="32"/>
          <w:szCs w:val="32"/>
        </w:rPr>
      </w:pPr>
      <w:r>
        <w:rPr>
          <w:rFonts w:ascii="仿宋_GB2312" w:eastAsia="仿宋_GB2312" w:hAnsi="Times New Roman" w:cs="Times New Roman" w:hint="eastAsia"/>
          <w:b/>
          <w:bCs/>
          <w:color w:val="000000"/>
          <w:sz w:val="32"/>
          <w:szCs w:val="32"/>
        </w:rPr>
        <w:t xml:space="preserve">第一条  </w:t>
      </w:r>
      <w:r>
        <w:rPr>
          <w:rFonts w:ascii="仿宋_GB2312" w:eastAsia="仿宋_GB2312" w:hAnsi="Times New Roman" w:cs="Times New Roman" w:hint="eastAsia"/>
          <w:color w:val="000000"/>
          <w:sz w:val="32"/>
          <w:szCs w:val="32"/>
        </w:rPr>
        <w:t>为规范残疾人就业保障金（以下简称保障金）征收管理，促进残疾人就业，根据《中华人民共和国残疾人保障法》《残疾人就业条例》</w:t>
      </w:r>
      <w:r>
        <w:rPr>
          <w:rFonts w:ascii="仿宋_GB2312" w:eastAsia="仿宋_GB2312" w:cs="Times New Roman" w:hint="eastAsia"/>
          <w:color w:val="000000"/>
          <w:sz w:val="32"/>
          <w:szCs w:val="32"/>
        </w:rPr>
        <w:t>《广东省实施〈中华人民共和国残疾人保障法〉办法》</w:t>
      </w:r>
      <w:r>
        <w:rPr>
          <w:rFonts w:ascii="仿宋_GB2312" w:eastAsia="仿宋_GB2312" w:hAnsi="Times New Roman" w:cs="Times New Roman" w:hint="eastAsia"/>
          <w:color w:val="000000"/>
          <w:sz w:val="32"/>
          <w:szCs w:val="32"/>
        </w:rPr>
        <w:t>《深圳经济特区实施〈中华人民共和国残疾人保障法〉办法》《关于完善残疾人就业保障金制度更好促进残疾人就业的总体方案》（发改价格规</w:t>
      </w:r>
      <w:r>
        <w:rPr>
          <w:rFonts w:ascii="仿宋_GB2312" w:eastAsia="仿宋_GB2312" w:hAnsi="仿宋_GB2312" w:cs="仿宋_GB2312" w:hint="eastAsia"/>
          <w:color w:val="000000"/>
          <w:sz w:val="32"/>
          <w:szCs w:val="32"/>
        </w:rPr>
        <w:t>〔2019〕2015号</w:t>
      </w:r>
      <w:r>
        <w:rPr>
          <w:rFonts w:ascii="仿宋_GB2312" w:eastAsia="仿宋_GB2312" w:hAnsi="Times New Roman" w:cs="Times New Roman" w:hint="eastAsia"/>
          <w:color w:val="000000"/>
          <w:sz w:val="32"/>
          <w:szCs w:val="32"/>
        </w:rPr>
        <w:t>）《残疾人就业保障金征收使用管理办法》（财税</w:t>
      </w:r>
      <w:r>
        <w:rPr>
          <w:rFonts w:ascii="仿宋_GB2312" w:eastAsia="仿宋_GB2312" w:hAnsi="仿宋_GB2312" w:cs="仿宋_GB2312" w:hint="eastAsia"/>
          <w:color w:val="000000"/>
          <w:sz w:val="32"/>
          <w:szCs w:val="32"/>
        </w:rPr>
        <w:t>〔2015〕72号</w:t>
      </w:r>
      <w:r>
        <w:rPr>
          <w:rFonts w:ascii="仿宋_GB2312" w:eastAsia="仿宋_GB2312" w:hAnsi="Times New Roman" w:cs="Times New Roman" w:hint="eastAsia"/>
          <w:color w:val="000000"/>
          <w:sz w:val="32"/>
          <w:szCs w:val="32"/>
        </w:rPr>
        <w:t>）《广东省残疾人就业保障金征收使用管理实施办法》（粤财社〔2017〕51号）《广东省残疾人就业保障金缓减免管理办法》（粤残联〔2018〕63号）等有关规定，结合我市实际，制定本办法。</w:t>
      </w:r>
    </w:p>
    <w:p w14:paraId="24774E63" w14:textId="77777777" w:rsidR="00343ABF" w:rsidRDefault="00000000">
      <w:pPr>
        <w:spacing w:line="540" w:lineRule="exact"/>
        <w:ind w:firstLineChars="200" w:firstLine="640"/>
        <w:jc w:val="left"/>
        <w:rPr>
          <w:rFonts w:ascii="仿宋_GB2312" w:eastAsia="仿宋_GB2312" w:hAnsi="宋体" w:cs="Times New Roman" w:hint="eastAsia"/>
          <w:color w:val="000000"/>
          <w:kern w:val="0"/>
          <w:sz w:val="32"/>
          <w:szCs w:val="32"/>
        </w:rPr>
      </w:pPr>
      <w:r>
        <w:rPr>
          <w:rFonts w:ascii="仿宋_GB2312" w:eastAsia="仿宋_GB2312" w:hAnsi="Times New Roman" w:cs="Times New Roman" w:hint="eastAsia"/>
          <w:b/>
          <w:bCs/>
          <w:color w:val="000000"/>
          <w:sz w:val="32"/>
          <w:szCs w:val="32"/>
        </w:rPr>
        <w:t xml:space="preserve">第二条  </w:t>
      </w:r>
      <w:r>
        <w:rPr>
          <w:rFonts w:ascii="仿宋_GB2312" w:eastAsia="仿宋_GB2312" w:hAnsi="宋体" w:cs="Times New Roman" w:hint="eastAsia"/>
          <w:color w:val="000000"/>
          <w:kern w:val="0"/>
          <w:sz w:val="32"/>
          <w:szCs w:val="32"/>
        </w:rPr>
        <w:t>本办法所称保障金是指为保障残疾人权益，由本市未按规定安排残疾人就业的机关、团体、企业、事业单位和民办非企业单位（以下简称用人单位）缴纳的资金。</w:t>
      </w:r>
    </w:p>
    <w:p w14:paraId="54F93052" w14:textId="77777777" w:rsidR="00343ABF" w:rsidRDefault="00000000">
      <w:pPr>
        <w:spacing w:line="540" w:lineRule="exact"/>
        <w:ind w:firstLineChars="200" w:firstLine="640"/>
        <w:jc w:val="left"/>
        <w:rPr>
          <w:rFonts w:ascii="仿宋_GB2312" w:eastAsia="仿宋_GB2312" w:hAnsi="宋体" w:cs="Times New Roman" w:hint="eastAsia"/>
          <w:color w:val="000000"/>
          <w:kern w:val="0"/>
          <w:sz w:val="32"/>
          <w:szCs w:val="32"/>
        </w:rPr>
      </w:pPr>
      <w:r>
        <w:rPr>
          <w:rFonts w:ascii="仿宋_GB2312" w:eastAsia="仿宋_GB2312" w:hAnsi="Times New Roman" w:cs="Times New Roman" w:hint="eastAsia"/>
          <w:b/>
          <w:bCs/>
          <w:color w:val="000000"/>
          <w:sz w:val="32"/>
          <w:szCs w:val="32"/>
        </w:rPr>
        <w:t>第三条</w:t>
      </w:r>
      <w:r>
        <w:rPr>
          <w:rFonts w:ascii="仿宋_GB2312" w:eastAsia="宋体" w:hAnsi="Times New Roman" w:cs="Times New Roman" w:hint="eastAsia"/>
          <w:color w:val="000000"/>
          <w:sz w:val="32"/>
          <w:szCs w:val="32"/>
        </w:rPr>
        <w:t xml:space="preserve"> </w:t>
      </w:r>
      <w:r>
        <w:rPr>
          <w:rFonts w:ascii="仿宋_GB2312" w:eastAsia="宋体" w:hAnsi="Times New Roman" w:cs="Times New Roman" w:hint="eastAsia"/>
          <w:b/>
          <w:bCs/>
          <w:color w:val="000000"/>
          <w:sz w:val="32"/>
          <w:szCs w:val="32"/>
        </w:rPr>
        <w:t xml:space="preserve"> </w:t>
      </w:r>
      <w:r>
        <w:rPr>
          <w:rFonts w:ascii="仿宋_GB2312" w:eastAsia="仿宋_GB2312" w:hAnsi="Times New Roman" w:cs="Times New Roman" w:hint="eastAsia"/>
          <w:color w:val="000000"/>
          <w:sz w:val="32"/>
          <w:szCs w:val="32"/>
        </w:rPr>
        <w:t>保障金的征收管理，适用本办法。</w:t>
      </w:r>
    </w:p>
    <w:p w14:paraId="7DF02700" w14:textId="77777777" w:rsidR="00343ABF" w:rsidRDefault="00000000">
      <w:pPr>
        <w:spacing w:line="540" w:lineRule="exact"/>
        <w:ind w:firstLineChars="200" w:firstLine="640"/>
        <w:jc w:val="left"/>
        <w:rPr>
          <w:rFonts w:ascii="仿宋_GB2312" w:eastAsia="仿宋_GB2312" w:hAnsi="宋体" w:cs="Times New Roman" w:hint="eastAsia"/>
          <w:color w:val="000000"/>
          <w:kern w:val="0"/>
          <w:sz w:val="32"/>
          <w:szCs w:val="32"/>
        </w:rPr>
      </w:pPr>
      <w:r>
        <w:rPr>
          <w:rFonts w:ascii="仿宋_GB2312" w:eastAsia="仿宋_GB2312" w:hAnsi="Times New Roman" w:cs="Times New Roman" w:hint="eastAsia"/>
          <w:b/>
          <w:bCs/>
          <w:color w:val="000000"/>
          <w:sz w:val="32"/>
          <w:szCs w:val="32"/>
        </w:rPr>
        <w:t xml:space="preserve">第四条  </w:t>
      </w:r>
      <w:r>
        <w:rPr>
          <w:rFonts w:ascii="仿宋_GB2312" w:eastAsia="仿宋_GB2312" w:hAnsi="宋体" w:cs="Times New Roman" w:hint="eastAsia"/>
          <w:color w:val="000000"/>
          <w:kern w:val="0"/>
          <w:sz w:val="32"/>
          <w:szCs w:val="32"/>
        </w:rPr>
        <w:t>本办法所称残疾人，是指持有《中华人民共和国残疾人证》上注明属于视力残疾、听力残疾、言语残疾、肢体残疾、智力残疾、精神残疾和多重残疾的人员，或者持</w:t>
      </w:r>
      <w:r>
        <w:rPr>
          <w:rFonts w:ascii="仿宋_GB2312" w:eastAsia="仿宋_GB2312" w:hAnsi="宋体" w:cs="Times New Roman" w:hint="eastAsia"/>
          <w:color w:val="000000"/>
          <w:kern w:val="0"/>
          <w:sz w:val="32"/>
          <w:szCs w:val="32"/>
        </w:rPr>
        <w:lastRenderedPageBreak/>
        <w:t>有《中华人民共和国残疾军人证》（1至8级）的人员。</w:t>
      </w:r>
    </w:p>
    <w:p w14:paraId="6B8E6322" w14:textId="77777777" w:rsidR="00343ABF" w:rsidRDefault="00000000">
      <w:pPr>
        <w:spacing w:line="540" w:lineRule="exact"/>
        <w:ind w:firstLineChars="200" w:firstLine="640"/>
        <w:jc w:val="left"/>
        <w:rPr>
          <w:rFonts w:ascii="仿宋_GB2312" w:eastAsia="仿宋_GB2312" w:hAnsi="宋体" w:cs="Times New Roman" w:hint="eastAsia"/>
          <w:color w:val="000000"/>
          <w:kern w:val="0"/>
          <w:sz w:val="32"/>
          <w:szCs w:val="32"/>
        </w:rPr>
      </w:pPr>
      <w:r>
        <w:rPr>
          <w:rFonts w:ascii="仿宋_GB2312" w:eastAsia="仿宋_GB2312" w:hAnsi="宋体" w:cs="Times New Roman" w:hint="eastAsia"/>
          <w:b/>
          <w:bCs/>
          <w:color w:val="000000"/>
          <w:kern w:val="0"/>
          <w:sz w:val="32"/>
          <w:szCs w:val="32"/>
        </w:rPr>
        <w:t>第五条</w:t>
      </w:r>
      <w:r>
        <w:rPr>
          <w:rFonts w:ascii="仿宋_GB2312" w:eastAsia="仿宋_GB2312" w:hAnsi="宋体" w:cs="Times New Roman" w:hint="eastAsia"/>
          <w:color w:val="000000"/>
          <w:kern w:val="0"/>
          <w:sz w:val="32"/>
          <w:szCs w:val="32"/>
        </w:rPr>
        <w:t xml:space="preserve">  保障金征收管理应当接受财政部门的监督检查和审计机关的审计监督。</w:t>
      </w:r>
    </w:p>
    <w:p w14:paraId="43E54CF1" w14:textId="77777777" w:rsidR="00343ABF" w:rsidRDefault="00343ABF">
      <w:pPr>
        <w:spacing w:line="540" w:lineRule="exact"/>
        <w:ind w:firstLineChars="200" w:firstLine="640"/>
        <w:jc w:val="left"/>
        <w:rPr>
          <w:rFonts w:ascii="仿宋_GB2312" w:eastAsia="仿宋_GB2312" w:hAnsi="宋体" w:cs="Times New Roman" w:hint="eastAsia"/>
          <w:color w:val="000000"/>
          <w:kern w:val="0"/>
          <w:sz w:val="32"/>
          <w:szCs w:val="32"/>
        </w:rPr>
      </w:pPr>
    </w:p>
    <w:p w14:paraId="5AD54DDE" w14:textId="77777777" w:rsidR="00343ABF" w:rsidRDefault="00000000">
      <w:pPr>
        <w:spacing w:line="540" w:lineRule="exact"/>
        <w:jc w:val="center"/>
        <w:rPr>
          <w:rFonts w:ascii="黑体" w:eastAsia="黑体" w:hAnsi="黑体" w:cs="Times New Roman" w:hint="eastAsia"/>
          <w:color w:val="000000"/>
          <w:kern w:val="0"/>
          <w:sz w:val="32"/>
          <w:szCs w:val="32"/>
        </w:rPr>
      </w:pPr>
      <w:r>
        <w:rPr>
          <w:rFonts w:ascii="黑体" w:eastAsia="黑体" w:hAnsi="黑体" w:cs="Times New Roman" w:hint="eastAsia"/>
          <w:bCs/>
          <w:color w:val="000000"/>
          <w:sz w:val="32"/>
          <w:szCs w:val="32"/>
        </w:rPr>
        <w:t>第二章  征收缴库</w:t>
      </w:r>
    </w:p>
    <w:p w14:paraId="41D43C98" w14:textId="77777777" w:rsidR="00343ABF" w:rsidRDefault="00343ABF">
      <w:pPr>
        <w:spacing w:line="540" w:lineRule="exact"/>
        <w:ind w:firstLineChars="200" w:firstLine="640"/>
        <w:jc w:val="left"/>
        <w:rPr>
          <w:rFonts w:ascii="黑体" w:eastAsia="黑体" w:hAnsi="黑体" w:cs="Times New Roman" w:hint="eastAsia"/>
          <w:color w:val="000000"/>
          <w:kern w:val="0"/>
          <w:sz w:val="32"/>
          <w:szCs w:val="32"/>
        </w:rPr>
      </w:pPr>
    </w:p>
    <w:p w14:paraId="0C77EEBF" w14:textId="77777777" w:rsidR="00343ABF" w:rsidRDefault="00000000">
      <w:pPr>
        <w:spacing w:line="540" w:lineRule="exact"/>
        <w:ind w:firstLineChars="200" w:firstLine="640"/>
        <w:jc w:val="left"/>
        <w:rPr>
          <w:rFonts w:ascii="仿宋_GB2312" w:eastAsia="仿宋_GB2312" w:hAnsi="宋体" w:cs="Times New Roman" w:hint="eastAsia"/>
          <w:color w:val="000000"/>
          <w:kern w:val="0"/>
          <w:sz w:val="32"/>
          <w:szCs w:val="32"/>
        </w:rPr>
      </w:pPr>
      <w:r>
        <w:rPr>
          <w:rFonts w:ascii="仿宋_GB2312" w:eastAsia="仿宋_GB2312" w:hAnsi="宋体" w:cs="Times New Roman" w:hint="eastAsia"/>
          <w:b/>
          <w:bCs/>
          <w:color w:val="000000"/>
          <w:kern w:val="0"/>
          <w:sz w:val="32"/>
          <w:szCs w:val="32"/>
        </w:rPr>
        <w:t xml:space="preserve">第六条 </w:t>
      </w:r>
      <w:r>
        <w:rPr>
          <w:rFonts w:ascii="仿宋_GB2312" w:eastAsia="仿宋_GB2312" w:hAnsi="宋体" w:cs="Times New Roman" w:hint="eastAsia"/>
          <w:color w:val="000000"/>
          <w:kern w:val="0"/>
          <w:sz w:val="32"/>
          <w:szCs w:val="32"/>
        </w:rPr>
        <w:t xml:space="preserve"> 用人单位应当按照本市规定的比例安排残疾人就业。</w:t>
      </w:r>
    </w:p>
    <w:p w14:paraId="00B869B2" w14:textId="77777777" w:rsidR="00343ABF" w:rsidRDefault="00000000">
      <w:pPr>
        <w:spacing w:line="540" w:lineRule="exact"/>
        <w:ind w:firstLineChars="200" w:firstLine="640"/>
        <w:jc w:val="left"/>
        <w:rPr>
          <w:rFonts w:ascii="仿宋_GB2312" w:eastAsia="仿宋_GB2312" w:hAnsi="宋体" w:cs="Times New Roman" w:hint="eastAsia"/>
          <w:color w:val="000000"/>
          <w:kern w:val="0"/>
          <w:sz w:val="32"/>
          <w:szCs w:val="32"/>
        </w:rPr>
      </w:pPr>
      <w:r>
        <w:rPr>
          <w:rFonts w:ascii="仿宋_GB2312" w:eastAsia="仿宋_GB2312" w:hAnsi="宋体" w:cs="Times New Roman" w:hint="eastAsia"/>
          <w:color w:val="000000"/>
          <w:kern w:val="0"/>
          <w:sz w:val="32"/>
          <w:szCs w:val="32"/>
        </w:rPr>
        <w:t>用人单位应当按照不低于上一年度平均在职职工总数的0.5%的比例安排本市户籍残疾人就业。</w:t>
      </w:r>
    </w:p>
    <w:p w14:paraId="6166A089" w14:textId="77777777" w:rsidR="00343ABF" w:rsidRDefault="00000000">
      <w:pPr>
        <w:spacing w:line="540" w:lineRule="exact"/>
        <w:ind w:firstLineChars="200" w:firstLine="640"/>
        <w:jc w:val="left"/>
        <w:rPr>
          <w:rFonts w:ascii="仿宋_GB2312" w:eastAsia="仿宋_GB2312" w:hAnsi="宋体" w:cs="Times New Roman" w:hint="eastAsia"/>
          <w:color w:val="000000"/>
          <w:kern w:val="0"/>
          <w:sz w:val="32"/>
          <w:szCs w:val="32"/>
        </w:rPr>
      </w:pPr>
      <w:r>
        <w:rPr>
          <w:rFonts w:ascii="仿宋_GB2312" w:eastAsia="仿宋_GB2312" w:hAnsi="Times New Roman" w:cs="Times New Roman" w:hint="eastAsia"/>
          <w:b/>
          <w:bCs/>
          <w:color w:val="000000"/>
          <w:sz w:val="32"/>
          <w:szCs w:val="32"/>
        </w:rPr>
        <w:t>第</w:t>
      </w:r>
      <w:r>
        <w:rPr>
          <w:rFonts w:ascii="仿宋_GB2312" w:eastAsia="仿宋_GB2312" w:cs="Times New Roman" w:hint="eastAsia"/>
          <w:b/>
          <w:bCs/>
          <w:color w:val="000000"/>
          <w:sz w:val="32"/>
          <w:szCs w:val="32"/>
        </w:rPr>
        <w:t>七</w:t>
      </w:r>
      <w:r>
        <w:rPr>
          <w:rFonts w:ascii="仿宋_GB2312" w:eastAsia="仿宋_GB2312" w:hAnsi="Times New Roman" w:cs="Times New Roman" w:hint="eastAsia"/>
          <w:b/>
          <w:bCs/>
          <w:color w:val="000000"/>
          <w:sz w:val="32"/>
          <w:szCs w:val="32"/>
        </w:rPr>
        <w:t xml:space="preserve">条  </w:t>
      </w:r>
      <w:r>
        <w:rPr>
          <w:rFonts w:ascii="仿宋_GB2312" w:eastAsia="仿宋_GB2312" w:hAnsi="Times New Roman" w:cs="Times New Roman" w:hint="eastAsia"/>
          <w:color w:val="000000"/>
          <w:sz w:val="32"/>
          <w:szCs w:val="32"/>
        </w:rPr>
        <w:t>用人单位跨地区招用的残疾人</w:t>
      </w:r>
      <w:r>
        <w:rPr>
          <w:rFonts w:ascii="仿宋_GB2312" w:eastAsia="仿宋_GB2312" w:cs="Times New Roman" w:hint="eastAsia"/>
          <w:color w:val="000000"/>
          <w:sz w:val="32"/>
          <w:szCs w:val="32"/>
        </w:rPr>
        <w:t>，</w:t>
      </w:r>
      <w:r>
        <w:rPr>
          <w:rFonts w:ascii="仿宋_GB2312" w:eastAsia="仿宋_GB2312" w:hAnsi="Times New Roman" w:cs="Times New Roman" w:hint="eastAsia"/>
          <w:color w:val="000000"/>
          <w:sz w:val="32"/>
          <w:szCs w:val="32"/>
        </w:rPr>
        <w:t>应当按照国家相关规定计入所安排的残疾人就业人数。</w:t>
      </w:r>
    </w:p>
    <w:p w14:paraId="3C1C7204" w14:textId="77777777" w:rsidR="00343ABF" w:rsidRDefault="00000000">
      <w:pPr>
        <w:spacing w:line="540" w:lineRule="exact"/>
        <w:ind w:firstLineChars="200" w:firstLine="640"/>
        <w:jc w:val="left"/>
        <w:rPr>
          <w:rFonts w:ascii="仿宋_GB2312" w:eastAsia="仿宋_GB2312" w:hAnsi="宋体" w:cs="Times New Roman" w:hint="eastAsia"/>
          <w:color w:val="000000"/>
          <w:kern w:val="0"/>
          <w:sz w:val="32"/>
          <w:szCs w:val="32"/>
        </w:rPr>
      </w:pPr>
      <w:r>
        <w:rPr>
          <w:rFonts w:ascii="仿宋_GB2312" w:eastAsia="仿宋_GB2312" w:hAnsi="宋体" w:cs="Times New Roman" w:hint="eastAsia"/>
          <w:b/>
          <w:bCs/>
          <w:color w:val="000000"/>
          <w:kern w:val="0"/>
          <w:sz w:val="32"/>
          <w:szCs w:val="32"/>
        </w:rPr>
        <w:t xml:space="preserve">第八条 </w:t>
      </w:r>
      <w:r>
        <w:rPr>
          <w:rFonts w:ascii="仿宋_GB2312" w:eastAsia="仿宋_GB2312" w:hAnsi="宋体" w:cs="Times New Roman" w:hint="eastAsia"/>
          <w:color w:val="000000"/>
          <w:kern w:val="0"/>
          <w:sz w:val="32"/>
          <w:szCs w:val="32"/>
        </w:rPr>
        <w:t xml:space="preserve"> 用人单位将就业年龄段内残疾人录用为在职在岗人员，依法与其签订1年（含）以上合同或协议，且实际支付的工资不低于深圳市当年度最低工资标准，并依法足额缴纳社会保险费的，方可计入用人单位所安排的残疾人就业人数。</w:t>
      </w:r>
    </w:p>
    <w:p w14:paraId="345BA267" w14:textId="77777777" w:rsidR="00343ABF" w:rsidRDefault="00000000">
      <w:pPr>
        <w:spacing w:line="540" w:lineRule="exact"/>
        <w:ind w:firstLineChars="200" w:firstLine="640"/>
        <w:jc w:val="left"/>
        <w:rPr>
          <w:rFonts w:ascii="仿宋_GB2312" w:eastAsia="仿宋_GB2312" w:hAnsi="宋体" w:cs="Times New Roman" w:hint="eastAsia"/>
          <w:color w:val="000000"/>
          <w:kern w:val="0"/>
          <w:sz w:val="32"/>
          <w:szCs w:val="32"/>
        </w:rPr>
      </w:pPr>
      <w:r>
        <w:rPr>
          <w:rFonts w:ascii="仿宋_GB2312" w:eastAsia="仿宋_GB2312" w:hAnsi="宋体" w:cs="Times New Roman" w:hint="eastAsia"/>
          <w:color w:val="000000"/>
          <w:kern w:val="0"/>
          <w:sz w:val="32"/>
          <w:szCs w:val="32"/>
        </w:rPr>
        <w:t>用人单位安排1名持有《中华人民共和国残疾人证》（1至2级）的人员或者持有《中华人民共和国残疾军人证》（1至3级）的人员就业的，按照安排2名残疾人就业计算。</w:t>
      </w:r>
    </w:p>
    <w:p w14:paraId="31E9C818" w14:textId="77777777" w:rsidR="00343ABF" w:rsidRDefault="00000000">
      <w:pPr>
        <w:spacing w:line="540" w:lineRule="exact"/>
        <w:ind w:firstLineChars="200" w:firstLine="640"/>
        <w:jc w:val="left"/>
        <w:rPr>
          <w:rFonts w:ascii="仿宋_GB2312" w:eastAsia="仿宋_GB2312" w:hAnsi="宋体" w:cs="Times New Roman" w:hint="eastAsia"/>
          <w:color w:val="000000"/>
          <w:kern w:val="0"/>
          <w:sz w:val="32"/>
          <w:szCs w:val="32"/>
        </w:rPr>
      </w:pPr>
      <w:r>
        <w:rPr>
          <w:rFonts w:ascii="仿宋_GB2312" w:eastAsia="仿宋_GB2312" w:hAnsi="仿宋_GB2312" w:cs="仿宋_GB2312" w:hint="eastAsia"/>
          <w:b/>
          <w:bCs/>
          <w:color w:val="000000"/>
          <w:sz w:val="32"/>
          <w:szCs w:val="32"/>
        </w:rPr>
        <w:t>第九条</w:t>
      </w:r>
      <w:r>
        <w:rPr>
          <w:rFonts w:ascii="仿宋_GB2312" w:eastAsia="仿宋_GB2312" w:hAnsi="Times New Roman" w:cs="Times New Roman" w:hint="eastAsia"/>
          <w:color w:val="000000"/>
          <w:sz w:val="32"/>
          <w:szCs w:val="32"/>
        </w:rPr>
        <w:t xml:space="preserve"> </w:t>
      </w:r>
      <w:r>
        <w:rPr>
          <w:rFonts w:ascii="仿宋_GB2312" w:eastAsia="仿宋_GB2312" w:hAnsi="Times New Roman" w:cs="Times New Roman" w:hint="eastAsia"/>
          <w:b/>
          <w:bCs/>
          <w:color w:val="000000"/>
          <w:sz w:val="32"/>
          <w:szCs w:val="32"/>
        </w:rPr>
        <w:t xml:space="preserve"> </w:t>
      </w:r>
      <w:r>
        <w:rPr>
          <w:rFonts w:ascii="仿宋_GB2312" w:eastAsia="仿宋_GB2312" w:hAnsi="宋体" w:cs="Times New Roman" w:hint="eastAsia"/>
          <w:color w:val="000000"/>
          <w:kern w:val="0"/>
          <w:sz w:val="32"/>
          <w:szCs w:val="32"/>
        </w:rPr>
        <w:t>用人单位未按照本办法规定安排残疾人就业的，应当缴纳保障金。</w:t>
      </w:r>
    </w:p>
    <w:p w14:paraId="30CEF940" w14:textId="77777777" w:rsidR="00343ABF" w:rsidRDefault="00000000">
      <w:pPr>
        <w:spacing w:line="540" w:lineRule="exact"/>
        <w:ind w:firstLineChars="200" w:firstLine="640"/>
        <w:jc w:val="left"/>
        <w:rPr>
          <w:rFonts w:ascii="仿宋_GB2312" w:eastAsia="仿宋_GB2312" w:hAnsi="宋体" w:cs="Times New Roman" w:hint="eastAsia"/>
          <w:color w:val="000000"/>
          <w:kern w:val="0"/>
          <w:sz w:val="32"/>
          <w:szCs w:val="32"/>
        </w:rPr>
      </w:pPr>
      <w:r>
        <w:rPr>
          <w:rFonts w:ascii="仿宋_GB2312" w:eastAsia="仿宋_GB2312" w:hAnsi="宋体" w:cs="Times New Roman" w:hint="eastAsia"/>
          <w:color w:val="000000"/>
          <w:kern w:val="0"/>
          <w:sz w:val="32"/>
          <w:szCs w:val="32"/>
        </w:rPr>
        <w:t>保障金按上一年度用人单位安排残疾人就业未达到本办法规定比例的实际差额人数和深圳市统计部门公布的上一年度职工年平均工资的60%之积计算缴纳。计算公式如下：</w:t>
      </w:r>
    </w:p>
    <w:p w14:paraId="6BDEDD30" w14:textId="77777777" w:rsidR="00343ABF" w:rsidRDefault="00000000">
      <w:pPr>
        <w:pStyle w:val="a6"/>
        <w:widowControl w:val="0"/>
        <w:spacing w:before="0" w:beforeAutospacing="0" w:after="0" w:afterAutospacing="0" w:line="540" w:lineRule="exact"/>
        <w:ind w:firstLineChars="200" w:firstLine="640"/>
        <w:rPr>
          <w:rFonts w:ascii="仿宋_GB2312" w:eastAsia="仿宋_GB2312" w:cs="Times New Roman" w:hint="eastAsia"/>
          <w:color w:val="000000"/>
          <w:sz w:val="32"/>
          <w:szCs w:val="32"/>
        </w:rPr>
      </w:pPr>
      <w:r>
        <w:rPr>
          <w:rFonts w:ascii="仿宋_GB2312" w:eastAsia="仿宋_GB2312" w:cs="Times New Roman" w:hint="eastAsia"/>
          <w:color w:val="000000"/>
          <w:sz w:val="32"/>
          <w:szCs w:val="32"/>
        </w:rPr>
        <w:lastRenderedPageBreak/>
        <w:t>保障金年缴纳额＝（上一年度用人单位在职职工人数×0.5%－上一年度用人单位实际安排的残疾人就业人数）×深圳市统计部门公布的上一年度职工年平均工资×60%。</w:t>
      </w:r>
    </w:p>
    <w:p w14:paraId="6ACB6F97" w14:textId="77777777" w:rsidR="00343ABF" w:rsidRDefault="00000000">
      <w:pPr>
        <w:spacing w:line="54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上一年度用人单位在职职工人数，以用人单位上一年度参加失业保险参保登记的人数为准，特殊情况以参加养老保险参保登记的人数为准。</w:t>
      </w:r>
    </w:p>
    <w:p w14:paraId="0294C621" w14:textId="77777777" w:rsidR="00343ABF" w:rsidRDefault="00000000">
      <w:pPr>
        <w:spacing w:line="540" w:lineRule="exact"/>
        <w:ind w:firstLineChars="200" w:firstLine="640"/>
        <w:jc w:val="left"/>
        <w:rPr>
          <w:rFonts w:ascii="仿宋_GB2312" w:eastAsia="仿宋_GB2312" w:hAnsi="宋体" w:cs="Times New Roman" w:hint="eastAsia"/>
          <w:color w:val="000000"/>
          <w:kern w:val="0"/>
          <w:sz w:val="32"/>
          <w:szCs w:val="32"/>
        </w:rPr>
      </w:pPr>
      <w:r>
        <w:rPr>
          <w:rFonts w:ascii="仿宋_GB2312" w:eastAsia="仿宋_GB2312" w:hAnsi="宋体" w:cs="Times New Roman" w:hint="eastAsia"/>
          <w:color w:val="000000"/>
          <w:kern w:val="0"/>
          <w:sz w:val="32"/>
          <w:szCs w:val="32"/>
        </w:rPr>
        <w:t>季节性用工应当折算为年平均用工人数。以劳务派遣或劳动事务代理形式用工的，经劳务派遣单位（或劳动事务代理单位）和用工单位协商一致的，被派遣残疾人可计入其中一方的实际安排残疾人就业人数，不得重复计算。</w:t>
      </w:r>
    </w:p>
    <w:p w14:paraId="649DDF7B" w14:textId="77777777" w:rsidR="00343ABF" w:rsidRDefault="00000000">
      <w:pPr>
        <w:widowControl/>
        <w:spacing w:line="560" w:lineRule="exact"/>
        <w:ind w:firstLineChars="200" w:firstLine="640"/>
        <w:rPr>
          <w:rFonts w:ascii="仿宋_GB2312" w:eastAsia="宋体" w:hAnsi="仿宋_GB2312" w:cs="仿宋_GB2312" w:hint="eastAsia"/>
          <w:b/>
          <w:bCs/>
          <w:color w:val="000000"/>
          <w:sz w:val="32"/>
          <w:szCs w:val="32"/>
        </w:rPr>
      </w:pPr>
      <w:r>
        <w:rPr>
          <w:rFonts w:ascii="仿宋_GB2312" w:eastAsia="仿宋_GB2312" w:hAnsi="宋体" w:cs="Times New Roman" w:hint="eastAsia"/>
          <w:color w:val="000000"/>
          <w:kern w:val="0"/>
          <w:sz w:val="32"/>
          <w:szCs w:val="32"/>
        </w:rPr>
        <w:t>用人单位安排残疾人就业未达到本办法规定比例的差额人数以公式计算结果为准，应缴纳保障金金额四舍五入后保留小数点后2位。</w:t>
      </w:r>
      <w:r>
        <w:rPr>
          <w:rFonts w:ascii="仿宋_GB2312" w:eastAsia="仿宋_GB2312" w:hAnsi="宋体" w:cs="Times New Roman" w:hint="eastAsia"/>
          <w:color w:val="000000"/>
          <w:kern w:val="0"/>
          <w:sz w:val="32"/>
          <w:szCs w:val="32"/>
        </w:rPr>
        <w:br/>
        <w:t xml:space="preserve">    </w:t>
      </w:r>
      <w:r>
        <w:rPr>
          <w:rFonts w:ascii="仿宋_GB2312" w:eastAsia="仿宋_GB2312" w:hAnsi="仿宋_GB2312" w:cs="仿宋_GB2312" w:hint="eastAsia"/>
          <w:b/>
          <w:bCs/>
          <w:color w:val="000000"/>
          <w:sz w:val="32"/>
          <w:szCs w:val="32"/>
        </w:rPr>
        <w:t>第十条</w:t>
      </w:r>
      <w:r>
        <w:rPr>
          <w:rFonts w:ascii="仿宋_GB2312" w:eastAsia="仿宋_GB2312" w:hAnsi="仿宋_GB2312" w:cs="仿宋_GB2312" w:hint="eastAsia"/>
          <w:color w:val="000000"/>
          <w:sz w:val="32"/>
          <w:szCs w:val="32"/>
        </w:rPr>
        <w:t xml:space="preserve">  深圳市人力资源和社会保障局负责提供用人单位社会保险参保登记情况。</w:t>
      </w:r>
    </w:p>
    <w:p w14:paraId="5CB1AAFF" w14:textId="77777777" w:rsidR="00343ABF" w:rsidRDefault="00000000">
      <w:pPr>
        <w:widowControl/>
        <w:numPr>
          <w:ilvl w:val="255"/>
          <w:numId w:val="0"/>
        </w:num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sz w:val="32"/>
          <w:szCs w:val="32"/>
        </w:rPr>
        <w:t>第十一条</w:t>
      </w:r>
      <w:r>
        <w:rPr>
          <w:rFonts w:ascii="仿宋_GB2312" w:eastAsia="仿宋_GB2312" w:hAnsi="仿宋_GB2312" w:cs="仿宋_GB2312" w:hint="eastAsia"/>
          <w:color w:val="000000"/>
          <w:sz w:val="32"/>
          <w:szCs w:val="32"/>
        </w:rPr>
        <w:t xml:space="preserve">  深圳市残疾人联合会负责指导残疾人按比例就业情况联网认证审核工作。</w:t>
      </w:r>
    </w:p>
    <w:p w14:paraId="785F05C5" w14:textId="77777777" w:rsidR="00343ABF" w:rsidRDefault="00000000">
      <w:pPr>
        <w:widowControl/>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sz w:val="32"/>
          <w:szCs w:val="32"/>
        </w:rPr>
        <w:t>第十二条</w:t>
      </w:r>
      <w:r>
        <w:rPr>
          <w:rFonts w:ascii="仿宋_GB2312" w:eastAsia="仿宋_GB2312" w:hAnsi="仿宋_GB2312" w:cs="仿宋_GB2312" w:hint="eastAsia"/>
          <w:color w:val="000000"/>
          <w:sz w:val="32"/>
          <w:szCs w:val="32"/>
        </w:rPr>
        <w:t xml:space="preserve">  国家税务总局深圳市税务局（以下简称税务部门）负责保障金征收工作。</w:t>
      </w:r>
    </w:p>
    <w:p w14:paraId="2D565C81" w14:textId="77777777" w:rsidR="00343ABF" w:rsidRDefault="00000000">
      <w:pPr>
        <w:spacing w:line="540"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b/>
          <w:bCs/>
          <w:color w:val="000000"/>
          <w:sz w:val="32"/>
          <w:szCs w:val="32"/>
        </w:rPr>
        <w:t>第十三条</w:t>
      </w:r>
      <w:r>
        <w:rPr>
          <w:rFonts w:ascii="仿宋_GB2312" w:eastAsia="宋体" w:hAnsi="仿宋_GB2312" w:cs="仿宋_GB2312" w:hint="eastAsia"/>
          <w:b/>
          <w:bCs/>
          <w:color w:val="000000"/>
          <w:sz w:val="32"/>
          <w:szCs w:val="32"/>
        </w:rPr>
        <w:t xml:space="preserve">  </w:t>
      </w:r>
      <w:r>
        <w:rPr>
          <w:rFonts w:ascii="仿宋_GB2312" w:eastAsia="仿宋_GB2312" w:hAnsi="仿宋_GB2312" w:cs="仿宋_GB2312" w:hint="eastAsia"/>
          <w:color w:val="000000"/>
          <w:sz w:val="32"/>
          <w:szCs w:val="32"/>
        </w:rPr>
        <w:t>用人单位按比例安排残疾人就业实行年度申报制度，残疾人就业服务机构应当做好残疾人按比例就业情况联网认证审核工作。</w:t>
      </w:r>
    </w:p>
    <w:p w14:paraId="7BE14358" w14:textId="77777777" w:rsidR="00343ABF" w:rsidRDefault="00000000">
      <w:pPr>
        <w:spacing w:line="540"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b/>
          <w:bCs/>
          <w:color w:val="000000"/>
          <w:sz w:val="32"/>
          <w:szCs w:val="32"/>
        </w:rPr>
        <w:t>第十四条</w:t>
      </w:r>
      <w:r>
        <w:rPr>
          <w:rFonts w:ascii="仿宋_GB2312" w:eastAsia="仿宋_GB2312" w:hAnsi="仿宋_GB2312" w:cs="仿宋_GB2312" w:hint="eastAsia"/>
          <w:color w:val="000000"/>
          <w:sz w:val="32"/>
          <w:szCs w:val="32"/>
        </w:rPr>
        <w:t xml:space="preserve">  按比例安排残疾人就业年度申报按如下程序办理：</w:t>
      </w:r>
      <w:r>
        <w:rPr>
          <w:rFonts w:ascii="仿宋_GB2312" w:eastAsia="仿宋_GB2312" w:hAnsi="仿宋_GB2312" w:cs="仿宋_GB2312" w:hint="eastAsia"/>
          <w:color w:val="000000"/>
          <w:sz w:val="32"/>
          <w:szCs w:val="32"/>
        </w:rPr>
        <w:br/>
      </w:r>
      <w:r>
        <w:rPr>
          <w:rFonts w:ascii="仿宋_GB2312" w:eastAsia="宋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（一）市残疾人联合会每年向社会发布残疾人按比例就</w:t>
      </w:r>
      <w:r>
        <w:rPr>
          <w:rFonts w:ascii="仿宋_GB2312" w:eastAsia="仿宋_GB2312" w:hAnsi="仿宋_GB2312" w:cs="仿宋_GB2312" w:hint="eastAsia"/>
          <w:color w:val="000000"/>
          <w:sz w:val="32"/>
          <w:szCs w:val="32"/>
        </w:rPr>
        <w:lastRenderedPageBreak/>
        <w:t>业情况联网认证通告。</w:t>
      </w:r>
      <w:r>
        <w:rPr>
          <w:rFonts w:ascii="仿宋_GB2312" w:eastAsia="仿宋_GB2312" w:hAnsi="仿宋_GB2312" w:cs="仿宋_GB2312" w:hint="eastAsia"/>
          <w:color w:val="000000"/>
          <w:sz w:val="32"/>
          <w:szCs w:val="32"/>
        </w:rPr>
        <w:br/>
      </w:r>
      <w:r>
        <w:rPr>
          <w:rFonts w:ascii="仿宋_GB2312" w:eastAsia="宋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（二）安排残疾人就业的用人单位应当按照通告于每年3月至10月进行残疾人按比例就业情况联网认证。用人单位未在规定时限内申报的，视为未安排残疾人就业。</w:t>
      </w:r>
      <w:r>
        <w:rPr>
          <w:rFonts w:ascii="仿宋_GB2312" w:eastAsia="仿宋_GB2312" w:hAnsi="仿宋_GB2312" w:cs="仿宋_GB2312" w:hint="eastAsia"/>
          <w:color w:val="000000"/>
          <w:sz w:val="32"/>
          <w:szCs w:val="32"/>
        </w:rPr>
        <w:br/>
      </w:r>
      <w:r>
        <w:rPr>
          <w:rFonts w:ascii="仿宋_GB2312" w:eastAsia="宋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（三）残疾人就业服务机构进行联网认证审核后，确定用人单位上一年度实际安排的残疾人就业人数，并及时提供给税务部门。</w:t>
      </w:r>
    </w:p>
    <w:p w14:paraId="62C6D880" w14:textId="77777777" w:rsidR="00343ABF" w:rsidRDefault="00000000">
      <w:pPr>
        <w:spacing w:line="540" w:lineRule="exact"/>
        <w:ind w:firstLineChars="200" w:firstLine="640"/>
        <w:jc w:val="left"/>
        <w:rPr>
          <w:rFonts w:ascii="仿宋_GB2312" w:eastAsia="仿宋_GB2312" w:hAnsi="宋体" w:cs="Times New Roman" w:hint="eastAsia"/>
          <w:color w:val="000000"/>
          <w:kern w:val="0"/>
          <w:sz w:val="32"/>
          <w:szCs w:val="32"/>
        </w:rPr>
      </w:pPr>
      <w:r>
        <w:rPr>
          <w:rFonts w:ascii="仿宋_GB2312" w:eastAsia="仿宋_GB2312" w:hAnsi="仿宋_GB2312" w:cs="仿宋_GB2312" w:hint="eastAsia"/>
          <w:b/>
          <w:bCs/>
          <w:color w:val="000000"/>
          <w:sz w:val="32"/>
          <w:szCs w:val="32"/>
        </w:rPr>
        <w:t>第十</w:t>
      </w:r>
      <w:r>
        <w:rPr>
          <w:rFonts w:ascii="仿宋_GB2312" w:eastAsia="仿宋_GB2312" w:hAnsi="宋体" w:cs="Times New Roman" w:hint="eastAsia"/>
          <w:b/>
          <w:bCs/>
          <w:color w:val="000000"/>
          <w:kern w:val="0"/>
          <w:sz w:val="32"/>
          <w:szCs w:val="32"/>
        </w:rPr>
        <w:t>五</w:t>
      </w:r>
      <w:r>
        <w:rPr>
          <w:rFonts w:ascii="仿宋_GB2312" w:eastAsia="仿宋_GB2312" w:hAnsi="仿宋_GB2312" w:cs="仿宋_GB2312" w:hint="eastAsia"/>
          <w:b/>
          <w:bCs/>
          <w:color w:val="000000"/>
          <w:sz w:val="32"/>
          <w:szCs w:val="32"/>
        </w:rPr>
        <w:t xml:space="preserve">条 </w:t>
      </w:r>
      <w:r>
        <w:rPr>
          <w:rFonts w:ascii="仿宋_GB2312" w:eastAsia="仿宋_GB2312" w:hAnsi="仿宋_GB2312" w:cs="仿宋_GB2312" w:hint="eastAsia"/>
          <w:color w:val="000000"/>
          <w:sz w:val="32"/>
          <w:szCs w:val="32"/>
        </w:rPr>
        <w:t xml:space="preserve"> </w:t>
      </w:r>
      <w:r>
        <w:rPr>
          <w:rFonts w:ascii="仿宋_GB2312" w:eastAsia="仿宋_GB2312" w:hAnsi="宋体" w:cs="Times New Roman" w:hint="eastAsia"/>
          <w:color w:val="000000"/>
          <w:kern w:val="0"/>
          <w:sz w:val="32"/>
          <w:szCs w:val="32"/>
        </w:rPr>
        <w:t>用人单位办理残疾人按比例就业申报时应如实提供以下资料：</w:t>
      </w:r>
    </w:p>
    <w:p w14:paraId="1DCF866F" w14:textId="77777777" w:rsidR="00343ABF" w:rsidRDefault="00000000">
      <w:pPr>
        <w:spacing w:line="540" w:lineRule="exact"/>
        <w:ind w:firstLineChars="200" w:firstLine="640"/>
        <w:jc w:val="left"/>
        <w:rPr>
          <w:rFonts w:ascii="仿宋_GB2312" w:eastAsia="仿宋_GB2312" w:hAnsi="宋体" w:cs="Times New Roman" w:hint="eastAsia"/>
          <w:color w:val="000000"/>
          <w:kern w:val="0"/>
          <w:sz w:val="32"/>
          <w:szCs w:val="32"/>
        </w:rPr>
      </w:pPr>
      <w:r>
        <w:rPr>
          <w:rFonts w:ascii="仿宋_GB2312" w:eastAsia="仿宋_GB2312" w:hAnsi="宋体" w:cs="Times New Roman" w:hint="eastAsia"/>
          <w:color w:val="000000"/>
          <w:kern w:val="0"/>
          <w:sz w:val="32"/>
          <w:szCs w:val="32"/>
        </w:rPr>
        <w:t>（一）《用人单位安排残疾人就业情况申报表》及《用人单位残疾人职工登记表》。</w:t>
      </w:r>
    </w:p>
    <w:p w14:paraId="7E29AF79" w14:textId="77777777" w:rsidR="00343ABF" w:rsidRDefault="00000000">
      <w:pPr>
        <w:spacing w:line="540" w:lineRule="exact"/>
        <w:ind w:firstLineChars="200" w:firstLine="640"/>
        <w:jc w:val="left"/>
        <w:rPr>
          <w:rFonts w:ascii="仿宋_GB2312" w:eastAsia="仿宋_GB2312" w:hAnsi="宋体" w:cs="Times New Roman" w:hint="eastAsia"/>
          <w:color w:val="000000"/>
          <w:kern w:val="0"/>
          <w:sz w:val="32"/>
          <w:szCs w:val="32"/>
        </w:rPr>
      </w:pPr>
      <w:r>
        <w:rPr>
          <w:rFonts w:ascii="仿宋_GB2312" w:eastAsia="仿宋_GB2312" w:hAnsi="宋体" w:cs="Times New Roman" w:hint="eastAsia"/>
          <w:color w:val="000000"/>
          <w:kern w:val="0"/>
          <w:sz w:val="32"/>
          <w:szCs w:val="32"/>
        </w:rPr>
        <w:t>（二）残疾人职工《中华人民共和国残疾人证》或者《中华人民共和国残疾军人证》（1-8级）。</w:t>
      </w:r>
    </w:p>
    <w:p w14:paraId="324B9915" w14:textId="77777777" w:rsidR="00343ABF" w:rsidRDefault="00000000">
      <w:pPr>
        <w:spacing w:line="540" w:lineRule="exact"/>
        <w:ind w:firstLineChars="200" w:firstLine="640"/>
        <w:jc w:val="left"/>
        <w:rPr>
          <w:rFonts w:ascii="仿宋_GB2312" w:eastAsia="仿宋_GB2312" w:hAnsi="宋体" w:cs="Times New Roman" w:hint="eastAsia"/>
          <w:color w:val="000000"/>
          <w:kern w:val="0"/>
          <w:sz w:val="32"/>
          <w:szCs w:val="32"/>
        </w:rPr>
      </w:pPr>
      <w:r>
        <w:rPr>
          <w:rFonts w:ascii="仿宋_GB2312" w:eastAsia="仿宋_GB2312" w:hAnsi="宋体" w:cs="Times New Roman" w:hint="eastAsia"/>
          <w:color w:val="000000"/>
          <w:kern w:val="0"/>
          <w:sz w:val="32"/>
          <w:szCs w:val="32"/>
        </w:rPr>
        <w:t>（三）用人单位与残疾人职工依法签订的劳动合同或协议。</w:t>
      </w:r>
    </w:p>
    <w:p w14:paraId="63D16B84" w14:textId="77777777" w:rsidR="00343ABF" w:rsidRDefault="00000000">
      <w:pPr>
        <w:spacing w:line="540" w:lineRule="exact"/>
        <w:ind w:firstLineChars="200" w:firstLine="640"/>
        <w:jc w:val="left"/>
        <w:rPr>
          <w:rFonts w:ascii="仿宋_GB2312" w:eastAsia="仿宋_GB2312" w:hAnsi="宋体" w:cs="Times New Roman" w:hint="eastAsia"/>
          <w:color w:val="000000"/>
          <w:kern w:val="0"/>
          <w:sz w:val="32"/>
          <w:szCs w:val="32"/>
        </w:rPr>
      </w:pPr>
      <w:r>
        <w:rPr>
          <w:rFonts w:ascii="仿宋_GB2312" w:eastAsia="仿宋_GB2312" w:hAnsi="宋体" w:cs="Times New Roman" w:hint="eastAsia"/>
          <w:color w:val="000000"/>
          <w:kern w:val="0"/>
          <w:sz w:val="32"/>
          <w:szCs w:val="32"/>
        </w:rPr>
        <w:t>（四）用人单位所申报年度的在职残疾职工工资发放有关证明。</w:t>
      </w:r>
    </w:p>
    <w:p w14:paraId="232DB219" w14:textId="77777777" w:rsidR="00343ABF" w:rsidRDefault="00000000">
      <w:pPr>
        <w:spacing w:line="540" w:lineRule="exact"/>
        <w:ind w:firstLineChars="200" w:firstLine="640"/>
        <w:jc w:val="left"/>
        <w:rPr>
          <w:rFonts w:ascii="仿宋_GB2312" w:eastAsia="仿宋_GB2312" w:hAnsi="宋体" w:cs="Times New Roman" w:hint="eastAsia"/>
          <w:color w:val="000000"/>
          <w:kern w:val="0"/>
          <w:sz w:val="32"/>
          <w:szCs w:val="32"/>
        </w:rPr>
      </w:pPr>
      <w:r>
        <w:rPr>
          <w:rFonts w:ascii="仿宋_GB2312" w:eastAsia="仿宋_GB2312" w:hAnsi="宋体" w:cs="Times New Roman" w:hint="eastAsia"/>
          <w:color w:val="000000"/>
          <w:kern w:val="0"/>
          <w:sz w:val="32"/>
          <w:szCs w:val="32"/>
        </w:rPr>
        <w:t>（五）残疾人职工的社会保险参保证明。</w:t>
      </w:r>
    </w:p>
    <w:p w14:paraId="300701EA" w14:textId="77777777" w:rsidR="00343ABF" w:rsidRDefault="00000000">
      <w:pPr>
        <w:spacing w:line="540" w:lineRule="exact"/>
        <w:ind w:firstLineChars="200" w:firstLine="640"/>
        <w:jc w:val="left"/>
        <w:rPr>
          <w:rFonts w:ascii="仿宋_GB2312" w:eastAsia="仿宋_GB2312" w:hAnsi="宋体" w:cs="Times New Roman" w:hint="eastAsia"/>
          <w:color w:val="000000"/>
          <w:kern w:val="0"/>
          <w:sz w:val="32"/>
          <w:szCs w:val="32"/>
        </w:rPr>
      </w:pPr>
      <w:r>
        <w:rPr>
          <w:rFonts w:ascii="仿宋_GB2312" w:eastAsia="仿宋_GB2312" w:hAnsi="宋体" w:cs="Times New Roman" w:hint="eastAsia"/>
          <w:b/>
          <w:bCs/>
          <w:color w:val="000000"/>
          <w:kern w:val="0"/>
          <w:sz w:val="32"/>
          <w:szCs w:val="32"/>
        </w:rPr>
        <w:t xml:space="preserve">第十六条  </w:t>
      </w:r>
      <w:r>
        <w:rPr>
          <w:rFonts w:ascii="仿宋_GB2312" w:eastAsia="仿宋_GB2312" w:hAnsi="宋体" w:cs="Times New Roman"/>
          <w:color w:val="000000"/>
          <w:kern w:val="0"/>
          <w:sz w:val="32"/>
          <w:szCs w:val="32"/>
        </w:rPr>
        <w:t>保障金按年度征收，当年征收上一年度保障金；每年度征收一次，征收时间为10月至12月</w:t>
      </w:r>
      <w:r>
        <w:rPr>
          <w:rFonts w:ascii="仿宋_GB2312" w:eastAsia="仿宋_GB2312" w:hAnsi="宋体" w:cs="Times New Roman" w:hint="eastAsia"/>
          <w:color w:val="000000"/>
          <w:kern w:val="0"/>
          <w:sz w:val="32"/>
          <w:szCs w:val="32"/>
        </w:rPr>
        <w:t>，征收流程如下：</w:t>
      </w:r>
    </w:p>
    <w:p w14:paraId="671CEA53" w14:textId="77777777" w:rsidR="00343ABF" w:rsidRDefault="00000000">
      <w:pPr>
        <w:spacing w:line="540" w:lineRule="exact"/>
        <w:ind w:firstLineChars="200" w:firstLine="640"/>
        <w:jc w:val="left"/>
        <w:rPr>
          <w:rFonts w:ascii="仿宋_GB2312" w:eastAsia="仿宋_GB2312" w:hAnsi="宋体" w:cs="Times New Roman" w:hint="eastAsia"/>
          <w:color w:val="000000"/>
          <w:kern w:val="0"/>
          <w:sz w:val="32"/>
          <w:szCs w:val="32"/>
        </w:rPr>
      </w:pPr>
      <w:r>
        <w:rPr>
          <w:rFonts w:ascii="仿宋_GB2312" w:eastAsia="仿宋_GB2312" w:hAnsi="宋体" w:cs="Times New Roman"/>
          <w:color w:val="000000"/>
          <w:kern w:val="0"/>
          <w:sz w:val="32"/>
          <w:szCs w:val="32"/>
        </w:rPr>
        <w:t>（一）市</w:t>
      </w:r>
      <w:r>
        <w:rPr>
          <w:rFonts w:ascii="仿宋_GB2312" w:eastAsia="仿宋_GB2312" w:hAnsi="宋体" w:cs="Times New Roman" w:hint="eastAsia"/>
          <w:color w:val="000000"/>
          <w:kern w:val="0"/>
          <w:sz w:val="32"/>
          <w:szCs w:val="32"/>
        </w:rPr>
        <w:t>残疾人联合会</w:t>
      </w:r>
      <w:r>
        <w:rPr>
          <w:rFonts w:ascii="仿宋_GB2312" w:eastAsia="仿宋_GB2312" w:hAnsi="宋体" w:cs="Times New Roman"/>
          <w:color w:val="000000"/>
          <w:kern w:val="0"/>
          <w:sz w:val="32"/>
          <w:szCs w:val="32"/>
        </w:rPr>
        <w:t>与税务部门每年在开始征收保障金之前向全市用人单位发出征收通告。</w:t>
      </w:r>
    </w:p>
    <w:p w14:paraId="4CD54180" w14:textId="77777777" w:rsidR="00343ABF" w:rsidRDefault="00000000">
      <w:pPr>
        <w:spacing w:line="540" w:lineRule="exact"/>
        <w:ind w:firstLineChars="200" w:firstLine="640"/>
        <w:jc w:val="left"/>
        <w:rPr>
          <w:rFonts w:ascii="仿宋_GB2312" w:eastAsia="仿宋_GB2312" w:hAnsi="宋体" w:cs="Times New Roman" w:hint="eastAsia"/>
          <w:color w:val="000000"/>
          <w:kern w:val="0"/>
          <w:sz w:val="32"/>
          <w:szCs w:val="32"/>
        </w:rPr>
      </w:pPr>
      <w:r>
        <w:rPr>
          <w:rFonts w:ascii="仿宋_GB2312" w:eastAsia="仿宋_GB2312" w:hAnsi="宋体" w:cs="Times New Roman"/>
          <w:color w:val="000000"/>
          <w:kern w:val="0"/>
          <w:sz w:val="32"/>
          <w:szCs w:val="32"/>
        </w:rPr>
        <w:t>（二）用人单位应当按规定时限向</w:t>
      </w:r>
      <w:r>
        <w:rPr>
          <w:rFonts w:ascii="仿宋_GB2312" w:eastAsia="仿宋_GB2312" w:hAnsi="宋体" w:cs="Times New Roman" w:hint="eastAsia"/>
          <w:color w:val="000000"/>
          <w:kern w:val="0"/>
          <w:sz w:val="32"/>
          <w:szCs w:val="32"/>
        </w:rPr>
        <w:t>税务部门</w:t>
      </w:r>
      <w:r>
        <w:rPr>
          <w:rFonts w:ascii="仿宋_GB2312" w:eastAsia="仿宋_GB2312" w:hAnsi="宋体" w:cs="Times New Roman"/>
          <w:color w:val="000000"/>
          <w:kern w:val="0"/>
          <w:sz w:val="32"/>
          <w:szCs w:val="32"/>
        </w:rPr>
        <w:t>申报缴纳保障金</w:t>
      </w:r>
      <w:r>
        <w:rPr>
          <w:rFonts w:ascii="仿宋_GB2312" w:eastAsia="仿宋_GB2312" w:hAnsi="宋体" w:cs="Times New Roman" w:hint="eastAsia"/>
          <w:color w:val="000000"/>
          <w:kern w:val="0"/>
          <w:sz w:val="32"/>
          <w:szCs w:val="32"/>
        </w:rPr>
        <w:t>。用人单位当年注销的，应在注销前申报缴纳上一年度</w:t>
      </w:r>
      <w:r>
        <w:rPr>
          <w:rFonts w:ascii="仿宋_GB2312" w:eastAsia="仿宋_GB2312" w:hAnsi="宋体" w:cs="Times New Roman" w:hint="eastAsia"/>
          <w:color w:val="000000"/>
          <w:kern w:val="0"/>
          <w:sz w:val="32"/>
          <w:szCs w:val="32"/>
        </w:rPr>
        <w:lastRenderedPageBreak/>
        <w:t>保障金。用人单位安置残疾人达到规定比例或符合政策暂免征收保障金的，免于保障金申报。</w:t>
      </w:r>
    </w:p>
    <w:p w14:paraId="64C1D2FC" w14:textId="77777777" w:rsidR="00343ABF" w:rsidRDefault="00000000">
      <w:pPr>
        <w:spacing w:line="540" w:lineRule="exact"/>
        <w:ind w:firstLineChars="200" w:firstLine="640"/>
        <w:jc w:val="left"/>
        <w:rPr>
          <w:rFonts w:ascii="仿宋_GB2312" w:eastAsia="仿宋_GB2312" w:hAnsi="宋体" w:cs="Times New Roman" w:hint="eastAsia"/>
          <w:color w:val="000000"/>
          <w:kern w:val="0"/>
          <w:sz w:val="32"/>
          <w:szCs w:val="32"/>
        </w:rPr>
      </w:pPr>
      <w:r>
        <w:rPr>
          <w:rFonts w:ascii="仿宋_GB2312" w:eastAsia="仿宋_GB2312" w:hAnsi="宋体" w:cs="Times New Roman"/>
          <w:color w:val="000000"/>
          <w:kern w:val="0"/>
          <w:sz w:val="32"/>
          <w:szCs w:val="32"/>
        </w:rPr>
        <w:t>（三）税务部门为缴纳保障金的用人单位开具票据。</w:t>
      </w:r>
    </w:p>
    <w:p w14:paraId="3019D9A1" w14:textId="77777777" w:rsidR="00343ABF" w:rsidRDefault="00000000">
      <w:pPr>
        <w:spacing w:line="540" w:lineRule="exact"/>
        <w:ind w:firstLineChars="200" w:firstLine="640"/>
        <w:jc w:val="left"/>
        <w:rPr>
          <w:rFonts w:ascii="仿宋_GB2312" w:eastAsia="仿宋_GB2312" w:hAnsi="Times New Roman" w:cs="Times New Roman"/>
          <w:kern w:val="0"/>
          <w:sz w:val="32"/>
          <w:szCs w:val="32"/>
        </w:rPr>
      </w:pPr>
      <w:r>
        <w:rPr>
          <w:rFonts w:ascii="仿宋_GB2312" w:eastAsia="仿宋_GB2312" w:hAnsi="仿宋_GB2312" w:cs="仿宋_GB2312" w:hint="eastAsia"/>
          <w:b/>
          <w:bCs/>
          <w:sz w:val="32"/>
          <w:szCs w:val="32"/>
        </w:rPr>
        <w:t xml:space="preserve">第十七条 </w:t>
      </w:r>
      <w:r>
        <w:rPr>
          <w:rFonts w:ascii="仿宋_GB2312" w:eastAsia="仿宋_GB2312" w:hAnsi="Times New Roman" w:cs="Times New Roman" w:hint="eastAsia"/>
          <w:sz w:val="32"/>
          <w:szCs w:val="32"/>
        </w:rPr>
        <w:t xml:space="preserve"> 保障金全额缴入国库。按规定上缴省残疾人事业统筹金外，市级、区级按2:8比例分成。</w:t>
      </w:r>
    </w:p>
    <w:p w14:paraId="4D61F1BC" w14:textId="77777777" w:rsidR="00343ABF" w:rsidRDefault="00000000">
      <w:pPr>
        <w:spacing w:line="540" w:lineRule="exact"/>
        <w:ind w:firstLineChars="200" w:firstLine="640"/>
        <w:jc w:val="left"/>
        <w:rPr>
          <w:rFonts w:ascii="仿宋_GB2312" w:eastAsia="仿宋_GB2312" w:hAnsi="宋体" w:cs="Times New Roman" w:hint="eastAsia"/>
          <w:kern w:val="0"/>
          <w:sz w:val="32"/>
          <w:szCs w:val="32"/>
        </w:rPr>
      </w:pPr>
      <w:r>
        <w:rPr>
          <w:rFonts w:ascii="仿宋_GB2312" w:eastAsia="仿宋_GB2312" w:hAnsi="仿宋_GB2312" w:cs="仿宋_GB2312" w:hint="eastAsia"/>
          <w:b/>
          <w:bCs/>
          <w:sz w:val="32"/>
          <w:szCs w:val="32"/>
        </w:rPr>
        <w:t xml:space="preserve">第十八条 </w:t>
      </w:r>
      <w:r>
        <w:rPr>
          <w:rFonts w:ascii="仿宋_GB2312" w:eastAsia="宋体" w:hAnsi="Times New Roman" w:cs="Times New Roman" w:hint="eastAsia"/>
          <w:sz w:val="32"/>
          <w:szCs w:val="32"/>
        </w:rPr>
        <w:t xml:space="preserve"> </w:t>
      </w:r>
      <w:r>
        <w:rPr>
          <w:rFonts w:ascii="仿宋_GB2312" w:eastAsia="仿宋_GB2312" w:hAnsi="仿宋_GB2312" w:cs="仿宋_GB2312" w:hint="eastAsia"/>
          <w:color w:val="000000"/>
          <w:sz w:val="32"/>
          <w:szCs w:val="32"/>
        </w:rPr>
        <w:t>对在职职工总数30人（含）以下的企业，暂免征收保障金。</w:t>
      </w:r>
    </w:p>
    <w:p w14:paraId="5A35FFB7" w14:textId="77777777" w:rsidR="00343ABF" w:rsidRDefault="00000000">
      <w:pPr>
        <w:spacing w:line="540" w:lineRule="exact"/>
        <w:ind w:firstLineChars="200" w:firstLine="640"/>
        <w:jc w:val="left"/>
        <w:rPr>
          <w:rFonts w:ascii="仿宋_GB2312" w:eastAsia="仿宋_GB2312" w:hAnsi="宋体" w:cs="Times New Roman" w:hint="eastAsia"/>
          <w:kern w:val="0"/>
          <w:sz w:val="32"/>
          <w:szCs w:val="32"/>
        </w:rPr>
      </w:pPr>
      <w:r>
        <w:rPr>
          <w:rFonts w:ascii="仿宋_GB2312" w:eastAsia="仿宋_GB2312" w:hAnsi="宋体" w:cs="Times New Roman" w:hint="eastAsia"/>
          <w:b/>
          <w:bCs/>
          <w:kern w:val="0"/>
          <w:sz w:val="32"/>
          <w:szCs w:val="32"/>
        </w:rPr>
        <w:t>第十九条</w:t>
      </w:r>
      <w:r>
        <w:rPr>
          <w:rFonts w:ascii="仿宋_GB2312" w:eastAsia="仿宋_GB2312" w:hAnsi="宋体" w:cs="Times New Roman" w:hint="eastAsia"/>
          <w:kern w:val="0"/>
          <w:sz w:val="32"/>
          <w:szCs w:val="32"/>
        </w:rPr>
        <w:t xml:space="preserve">  保障金缓缴、减缴或免缴的申请。</w:t>
      </w:r>
    </w:p>
    <w:p w14:paraId="5A8F17E4" w14:textId="77777777" w:rsidR="00343ABF" w:rsidRDefault="00000000">
      <w:pPr>
        <w:spacing w:line="540" w:lineRule="exact"/>
        <w:ind w:firstLineChars="200" w:firstLine="640"/>
        <w:jc w:val="left"/>
        <w:rPr>
          <w:rFonts w:ascii="仿宋_GB2312" w:eastAsia="仿宋_GB2312" w:hAnsi="宋体" w:cs="Times New Roman" w:hint="eastAsia"/>
          <w:kern w:val="0"/>
          <w:sz w:val="32"/>
          <w:szCs w:val="32"/>
        </w:rPr>
      </w:pPr>
      <w:r>
        <w:rPr>
          <w:rFonts w:ascii="仿宋_GB2312" w:eastAsia="仿宋_GB2312" w:hAnsi="宋体" w:cs="Times New Roman" w:hint="eastAsia"/>
          <w:kern w:val="0"/>
          <w:sz w:val="32"/>
          <w:szCs w:val="32"/>
        </w:rPr>
        <w:t>用人单位遇不可抗力自然灾害、连续两年亏损、破产或者其他突发事件遭受重大直接经济损失等原因需要缓缴、减缴或免缴保障金的，应当在每年6月1日至9月30日期间，向负责本单位年度申报审核的区残疾人就业服务机构提出申请。未在规定时限内申请的，视为无需缓缴、减缴或免缴，应按时足额缴纳保障金。</w:t>
      </w:r>
    </w:p>
    <w:p w14:paraId="07D8E019" w14:textId="77777777" w:rsidR="00343ABF" w:rsidRDefault="00000000">
      <w:pPr>
        <w:spacing w:line="540" w:lineRule="exact"/>
        <w:ind w:firstLineChars="200" w:firstLine="640"/>
        <w:jc w:val="left"/>
        <w:rPr>
          <w:rFonts w:ascii="仿宋_GB2312" w:eastAsia="仿宋_GB2312" w:hAnsi="宋体" w:cs="Times New Roman" w:hint="eastAsia"/>
          <w:kern w:val="0"/>
          <w:sz w:val="32"/>
          <w:szCs w:val="32"/>
        </w:rPr>
      </w:pPr>
      <w:r>
        <w:rPr>
          <w:rFonts w:ascii="仿宋_GB2312" w:eastAsia="仿宋_GB2312" w:hAnsi="宋体" w:cs="Times New Roman" w:hint="eastAsia"/>
          <w:kern w:val="0"/>
          <w:sz w:val="32"/>
          <w:szCs w:val="32"/>
        </w:rPr>
        <w:t>用人单位申请时应当提供书面申请报告、重大经济损失的相关证明，以及本单位审计报告和会计年报等相关资料。用人单位申请保障金的缓缴期限最长不得超过6个月；减缴数额不得超过1年的保障金应缴额；已进入破产程序或已办理歇业手续的用人单位，可申请免缴保障金。</w:t>
      </w:r>
    </w:p>
    <w:p w14:paraId="108F805A" w14:textId="77777777" w:rsidR="00343ABF" w:rsidRDefault="00000000">
      <w:pPr>
        <w:spacing w:line="540" w:lineRule="exact"/>
        <w:ind w:firstLineChars="200" w:firstLine="640"/>
        <w:jc w:val="left"/>
        <w:rPr>
          <w:rFonts w:ascii="仿宋_GB2312" w:eastAsia="仿宋_GB2312" w:hAnsi="宋体" w:cs="Times New Roman" w:hint="eastAsia"/>
          <w:kern w:val="0"/>
          <w:sz w:val="32"/>
          <w:szCs w:val="32"/>
        </w:rPr>
      </w:pPr>
      <w:r>
        <w:rPr>
          <w:rFonts w:ascii="仿宋_GB2312" w:eastAsia="仿宋_GB2312" w:hAnsi="宋体" w:cs="Times New Roman" w:hint="eastAsia"/>
          <w:kern w:val="0"/>
          <w:sz w:val="32"/>
          <w:szCs w:val="32"/>
        </w:rPr>
        <w:t>区残疾人就业服务机构应当在申请受理30日内作出批复，并自批复之日起5个工作日内将批准缓缴、减缴或免缴保障金的用人单位信息提供给税务部门。残疾人就业服务机构应当在每年12月31日前将本年度批准的缓缴、减缴或免缴保障金的用人单位信息进行公告。</w:t>
      </w:r>
    </w:p>
    <w:p w14:paraId="7991D12F" w14:textId="77777777" w:rsidR="00343ABF" w:rsidRDefault="00000000">
      <w:pPr>
        <w:spacing w:line="540"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b/>
          <w:bCs/>
          <w:color w:val="000000"/>
          <w:sz w:val="32"/>
          <w:szCs w:val="32"/>
        </w:rPr>
        <w:t xml:space="preserve">第二十条 </w:t>
      </w:r>
      <w:r>
        <w:rPr>
          <w:rFonts w:ascii="仿宋_GB2312" w:eastAsia="宋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用人单位多缴保障金的，可向税务部门申请</w:t>
      </w:r>
      <w:r>
        <w:rPr>
          <w:rFonts w:ascii="仿宋_GB2312" w:eastAsia="仿宋_GB2312" w:hAnsi="仿宋_GB2312" w:cs="仿宋_GB2312" w:hint="eastAsia"/>
          <w:color w:val="000000"/>
          <w:sz w:val="32"/>
          <w:szCs w:val="32"/>
        </w:rPr>
        <w:lastRenderedPageBreak/>
        <w:t>退还。</w:t>
      </w:r>
    </w:p>
    <w:p w14:paraId="70AC7986" w14:textId="77777777" w:rsidR="00343ABF" w:rsidRDefault="00000000">
      <w:pPr>
        <w:spacing w:line="540" w:lineRule="exact"/>
        <w:ind w:firstLineChars="200"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sz w:val="32"/>
          <w:szCs w:val="32"/>
        </w:rPr>
        <w:t xml:space="preserve">第二十一条  </w:t>
      </w:r>
      <w:r>
        <w:rPr>
          <w:rFonts w:ascii="仿宋_GB2312" w:eastAsia="仿宋_GB2312" w:hAnsi="仿宋_GB2312" w:cs="仿宋_GB2312" w:hint="eastAsia"/>
          <w:color w:val="000000"/>
          <w:sz w:val="32"/>
          <w:szCs w:val="32"/>
        </w:rPr>
        <w:t>用人单位少缴保障金的，由税务部门会同财政部门、残联组织共同做好追缴工作。</w:t>
      </w:r>
    </w:p>
    <w:p w14:paraId="51774ED7" w14:textId="77777777" w:rsidR="00343ABF" w:rsidRDefault="00343ABF">
      <w:pPr>
        <w:pStyle w:val="a4"/>
        <w:spacing w:line="540" w:lineRule="exact"/>
        <w:jc w:val="left"/>
        <w:rPr>
          <w:lang w:val="en-US"/>
        </w:rPr>
      </w:pPr>
    </w:p>
    <w:p w14:paraId="63DA800F" w14:textId="77777777" w:rsidR="00343ABF" w:rsidRDefault="00343ABF">
      <w:pPr>
        <w:spacing w:line="540" w:lineRule="exact"/>
        <w:ind w:firstLineChars="200" w:firstLine="640"/>
        <w:jc w:val="left"/>
        <w:rPr>
          <w:rFonts w:ascii="仿宋_GB2312" w:eastAsia="仿宋_GB2312" w:hAnsi="宋体" w:cs="Times New Roman" w:hint="eastAsia"/>
          <w:kern w:val="0"/>
          <w:sz w:val="32"/>
          <w:szCs w:val="32"/>
        </w:rPr>
      </w:pPr>
    </w:p>
    <w:p w14:paraId="6676C39B" w14:textId="77777777" w:rsidR="00343ABF" w:rsidRDefault="00000000">
      <w:pPr>
        <w:spacing w:line="540" w:lineRule="exact"/>
        <w:jc w:val="center"/>
        <w:rPr>
          <w:rFonts w:ascii="黑体" w:eastAsia="黑体" w:hAnsi="黑体" w:cs="Times New Roman" w:hint="eastAsia"/>
          <w:color w:val="000000"/>
          <w:kern w:val="0"/>
          <w:sz w:val="32"/>
          <w:szCs w:val="32"/>
        </w:rPr>
      </w:pPr>
      <w:r>
        <w:rPr>
          <w:rFonts w:ascii="黑体" w:eastAsia="黑体" w:hAnsi="黑体" w:cs="Times New Roman" w:hint="eastAsia"/>
          <w:bCs/>
          <w:color w:val="000000"/>
          <w:sz w:val="32"/>
          <w:szCs w:val="32"/>
        </w:rPr>
        <w:t>第三章  法律责任</w:t>
      </w:r>
    </w:p>
    <w:p w14:paraId="702F5A7B" w14:textId="77777777" w:rsidR="00343ABF" w:rsidRDefault="00343ABF">
      <w:pPr>
        <w:spacing w:line="540" w:lineRule="exact"/>
        <w:ind w:firstLineChars="200" w:firstLine="640"/>
        <w:jc w:val="left"/>
        <w:rPr>
          <w:rFonts w:ascii="仿宋_GB2312" w:eastAsia="仿宋_GB2312" w:hAnsi="宋体" w:cs="Times New Roman" w:hint="eastAsia"/>
          <w:kern w:val="0"/>
          <w:sz w:val="32"/>
          <w:szCs w:val="32"/>
        </w:rPr>
      </w:pPr>
    </w:p>
    <w:p w14:paraId="4FD7854B" w14:textId="77777777" w:rsidR="00343ABF" w:rsidRDefault="00000000">
      <w:pPr>
        <w:spacing w:line="540" w:lineRule="exact"/>
        <w:ind w:firstLineChars="200" w:firstLine="640"/>
        <w:jc w:val="left"/>
        <w:rPr>
          <w:rFonts w:ascii="仿宋_GB2312" w:eastAsia="仿宋_GB2312" w:hAnsi="宋体" w:cs="Times New Roman" w:hint="eastAsia"/>
          <w:kern w:val="0"/>
          <w:sz w:val="32"/>
          <w:szCs w:val="32"/>
        </w:rPr>
      </w:pPr>
      <w:r>
        <w:rPr>
          <w:rFonts w:ascii="仿宋_GB2312" w:eastAsia="仿宋_GB2312" w:hAnsi="仿宋_GB2312" w:cs="仿宋_GB2312" w:hint="eastAsia"/>
          <w:b/>
          <w:bCs/>
          <w:sz w:val="32"/>
          <w:szCs w:val="32"/>
        </w:rPr>
        <w:t xml:space="preserve">第二十二条 </w:t>
      </w:r>
      <w:r>
        <w:rPr>
          <w:rFonts w:ascii="仿宋_GB2312" w:eastAsia="宋体" w:hAnsi="Times New Roman" w:cs="Times New Roman" w:hint="eastAsia"/>
          <w:sz w:val="32"/>
          <w:szCs w:val="32"/>
        </w:rPr>
        <w:t xml:space="preserve"> </w:t>
      </w:r>
      <w:r>
        <w:rPr>
          <w:rFonts w:ascii="仿宋_GB2312" w:eastAsia="仿宋_GB2312" w:hAnsi="宋体" w:cs="Times New Roman" w:hint="eastAsia"/>
          <w:kern w:val="0"/>
          <w:sz w:val="32"/>
          <w:szCs w:val="32"/>
        </w:rPr>
        <w:t>保障金征收管理有关部门的工作人员违反本办法规定，在保障金征收管理工作中滥用职权、玩忽职守、徇私舞弊的，依法给予处分；涉嫌犯罪的，依法移送司法机关处理。</w:t>
      </w:r>
    </w:p>
    <w:p w14:paraId="0B8BBB24" w14:textId="77777777" w:rsidR="00343ABF" w:rsidRDefault="00000000">
      <w:pPr>
        <w:spacing w:line="540" w:lineRule="exact"/>
        <w:ind w:firstLineChars="200"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b/>
          <w:bCs/>
          <w:sz w:val="32"/>
          <w:szCs w:val="32"/>
        </w:rPr>
        <w:t xml:space="preserve">第二十三条 </w:t>
      </w:r>
      <w:r>
        <w:rPr>
          <w:rFonts w:ascii="仿宋_GB2312" w:eastAsia="宋体" w:hAnsi="仿宋_GB2312" w:cs="仿宋_GB2312" w:hint="eastAsia"/>
          <w:b/>
          <w:bCs/>
          <w:sz w:val="32"/>
          <w:szCs w:val="32"/>
        </w:rPr>
        <w:t xml:space="preserve"> </w:t>
      </w:r>
      <w:r>
        <w:rPr>
          <w:rFonts w:ascii="仿宋_GB2312" w:eastAsia="仿宋_GB2312" w:hAnsi="仿宋_GB2312" w:cs="仿宋_GB2312" w:hint="eastAsia"/>
          <w:color w:val="000000"/>
          <w:sz w:val="32"/>
          <w:szCs w:val="32"/>
        </w:rPr>
        <w:t>用人单位未按规定缴纳保障金的，依照《残疾人就业条例》和</w:t>
      </w:r>
      <w:r>
        <w:rPr>
          <w:rFonts w:ascii="仿宋_GB2312" w:eastAsia="仿宋_GB2312" w:hAnsi="Times New Roman" w:cs="Times New Roman" w:hint="eastAsia"/>
          <w:color w:val="000000"/>
          <w:sz w:val="32"/>
          <w:szCs w:val="32"/>
        </w:rPr>
        <w:t>《</w:t>
      </w:r>
      <w:r>
        <w:rPr>
          <w:rFonts w:ascii="仿宋_GB2312" w:eastAsia="仿宋_GB2312" w:cs="Times New Roman" w:hint="eastAsia"/>
          <w:color w:val="000000"/>
          <w:sz w:val="32"/>
          <w:szCs w:val="32"/>
        </w:rPr>
        <w:t>广东省实施〈中华人民共和国残疾人保障法〉办法</w:t>
      </w:r>
      <w:r>
        <w:rPr>
          <w:rFonts w:ascii="仿宋_GB2312" w:eastAsia="仿宋_GB2312" w:hAnsi="Times New Roman" w:cs="Times New Roman" w:hint="eastAsia"/>
          <w:color w:val="000000"/>
          <w:sz w:val="32"/>
          <w:szCs w:val="32"/>
        </w:rPr>
        <w:t>》</w:t>
      </w:r>
      <w:r>
        <w:rPr>
          <w:rFonts w:ascii="仿宋_GB2312" w:eastAsia="仿宋_GB2312" w:cs="Times New Roman" w:hint="eastAsia"/>
          <w:color w:val="000000"/>
          <w:sz w:val="32"/>
          <w:szCs w:val="32"/>
        </w:rPr>
        <w:t>等</w:t>
      </w:r>
      <w:r>
        <w:rPr>
          <w:rFonts w:ascii="仿宋_GB2312" w:eastAsia="仿宋_GB2312" w:hAnsi="仿宋_GB2312" w:cs="仿宋_GB2312" w:hint="eastAsia"/>
          <w:color w:val="000000"/>
          <w:sz w:val="32"/>
          <w:szCs w:val="32"/>
        </w:rPr>
        <w:t>相关规定处理。</w:t>
      </w:r>
    </w:p>
    <w:p w14:paraId="241DC55B" w14:textId="77777777" w:rsidR="00343ABF" w:rsidRDefault="00000000">
      <w:pPr>
        <w:spacing w:line="540" w:lineRule="exact"/>
        <w:ind w:firstLineChars="200" w:firstLine="640"/>
        <w:jc w:val="left"/>
        <w:rPr>
          <w:rFonts w:ascii="仿宋_GB2312" w:eastAsia="仿宋_GB2312" w:hAnsi="宋体" w:cs="Times New Roman" w:hint="eastAsia"/>
          <w:kern w:val="0"/>
          <w:sz w:val="32"/>
          <w:szCs w:val="32"/>
        </w:rPr>
      </w:pPr>
      <w:r>
        <w:rPr>
          <w:rFonts w:ascii="仿宋_GB2312" w:eastAsia="仿宋_GB2312" w:hAnsi="仿宋_GB2312" w:cs="仿宋_GB2312" w:hint="eastAsia"/>
          <w:color w:val="000000"/>
          <w:sz w:val="32"/>
          <w:szCs w:val="32"/>
        </w:rPr>
        <w:t>用人单位未按照规定安排残疾人就业且拒不缴纳保障金的，由市残疾人联合会会同税务部门按规定纳入深圳市公共信用信息管理系统。</w:t>
      </w:r>
    </w:p>
    <w:p w14:paraId="2CF26A74" w14:textId="77777777" w:rsidR="00343ABF" w:rsidRDefault="00343ABF">
      <w:pPr>
        <w:spacing w:line="540" w:lineRule="exact"/>
        <w:ind w:firstLineChars="200" w:firstLine="640"/>
        <w:jc w:val="left"/>
        <w:rPr>
          <w:rFonts w:ascii="仿宋_GB2312" w:eastAsia="仿宋_GB2312" w:hAnsi="宋体" w:cs="Times New Roman" w:hint="eastAsia"/>
          <w:kern w:val="0"/>
          <w:sz w:val="32"/>
          <w:szCs w:val="32"/>
        </w:rPr>
      </w:pPr>
    </w:p>
    <w:p w14:paraId="33397D5B" w14:textId="77777777" w:rsidR="00343ABF" w:rsidRDefault="00343ABF">
      <w:pPr>
        <w:spacing w:line="540" w:lineRule="exact"/>
        <w:jc w:val="left"/>
        <w:rPr>
          <w:rFonts w:ascii="仿宋_GB2312" w:eastAsia="仿宋_GB2312" w:hAnsi="宋体" w:cs="Times New Roman" w:hint="eastAsia"/>
          <w:kern w:val="0"/>
          <w:sz w:val="32"/>
          <w:szCs w:val="32"/>
        </w:rPr>
      </w:pPr>
    </w:p>
    <w:p w14:paraId="02E92ECB" w14:textId="77777777" w:rsidR="00343ABF" w:rsidRDefault="00000000">
      <w:pPr>
        <w:spacing w:line="540" w:lineRule="exact"/>
        <w:jc w:val="center"/>
        <w:rPr>
          <w:rFonts w:ascii="黑体" w:eastAsia="黑体" w:hAnsi="黑体" w:cs="Times New Roman" w:hint="eastAsia"/>
          <w:color w:val="000000"/>
          <w:kern w:val="0"/>
          <w:sz w:val="32"/>
          <w:szCs w:val="32"/>
        </w:rPr>
      </w:pPr>
      <w:r>
        <w:rPr>
          <w:rFonts w:ascii="黑体" w:eastAsia="黑体" w:hAnsi="黑体" w:cs="Times New Roman" w:hint="eastAsia"/>
          <w:bCs/>
          <w:color w:val="000000"/>
          <w:sz w:val="32"/>
          <w:szCs w:val="32"/>
        </w:rPr>
        <w:t>第四章  附  则</w:t>
      </w:r>
    </w:p>
    <w:p w14:paraId="29D50C85" w14:textId="77777777" w:rsidR="00343ABF" w:rsidRDefault="00343ABF">
      <w:pPr>
        <w:spacing w:line="540" w:lineRule="exact"/>
        <w:ind w:firstLine="1095"/>
        <w:jc w:val="left"/>
        <w:rPr>
          <w:rFonts w:ascii="仿宋_GB2312" w:eastAsia="仿宋_GB2312" w:hAnsi="仿宋_GB2312" w:cs="仿宋_GB2312" w:hint="eastAsia"/>
          <w:b/>
          <w:bCs/>
          <w:kern w:val="0"/>
          <w:sz w:val="32"/>
          <w:szCs w:val="32"/>
        </w:rPr>
      </w:pPr>
    </w:p>
    <w:p w14:paraId="371B9FB1" w14:textId="77777777" w:rsidR="00343ABF" w:rsidRDefault="00000000">
      <w:pPr>
        <w:spacing w:line="540" w:lineRule="exact"/>
        <w:ind w:firstLineChars="200" w:firstLine="640"/>
        <w:jc w:val="left"/>
        <w:rPr>
          <w:rFonts w:ascii="仿宋_GB2312" w:eastAsia="仿宋_GB2312" w:hAnsi="宋体" w:cs="Times New Roman" w:hint="eastAsia"/>
          <w:color w:val="000000" w:themeColor="text1"/>
          <w:kern w:val="0"/>
          <w:sz w:val="32"/>
          <w:szCs w:val="32"/>
        </w:rPr>
      </w:pPr>
      <w:r>
        <w:rPr>
          <w:rFonts w:ascii="仿宋_GB2312" w:eastAsia="仿宋_GB2312" w:hAnsi="仿宋_GB2312" w:cs="仿宋_GB2312" w:hint="eastAsia"/>
          <w:b/>
          <w:bCs/>
          <w:color w:val="000000" w:themeColor="text1"/>
          <w:sz w:val="32"/>
          <w:szCs w:val="32"/>
        </w:rPr>
        <w:t xml:space="preserve">第二十四条 </w:t>
      </w:r>
      <w:r>
        <w:rPr>
          <w:rFonts w:ascii="仿宋_GB2312" w:eastAsia="仿宋_GB2312" w:hAnsi="Times New Roman" w:cs="Times New Roman" w:hint="eastAsia"/>
          <w:color w:val="000000" w:themeColor="text1"/>
          <w:sz w:val="32"/>
          <w:szCs w:val="32"/>
        </w:rPr>
        <w:t xml:space="preserve"> </w:t>
      </w:r>
      <w:r>
        <w:rPr>
          <w:rFonts w:ascii="仿宋_GB2312" w:eastAsia="仿宋_GB2312" w:hAnsi="宋体" w:cs="Times New Roman" w:hint="eastAsia"/>
          <w:color w:val="000000" w:themeColor="text1"/>
          <w:kern w:val="0"/>
          <w:sz w:val="32"/>
          <w:szCs w:val="32"/>
        </w:rPr>
        <w:t>本办法由深圳市残疾人联合会、国家税务总局深圳市税务局、深圳市财政局、深圳市人力资源和社会保障局根据各自职责负责解释。</w:t>
      </w:r>
    </w:p>
    <w:p w14:paraId="706E977A" w14:textId="77777777" w:rsidR="00343ABF" w:rsidRDefault="00000000">
      <w:pPr>
        <w:spacing w:line="540" w:lineRule="exact"/>
        <w:ind w:firstLineChars="200" w:firstLine="640"/>
        <w:jc w:val="left"/>
        <w:rPr>
          <w:sz w:val="32"/>
        </w:rPr>
      </w:pPr>
      <w:r>
        <w:rPr>
          <w:rFonts w:ascii="仿宋_GB2312" w:eastAsia="仿宋_GB2312" w:hAnsi="仿宋_GB2312" w:cs="仿宋_GB2312" w:hint="eastAsia"/>
          <w:b/>
          <w:bCs/>
          <w:sz w:val="32"/>
          <w:szCs w:val="32"/>
        </w:rPr>
        <w:t xml:space="preserve">第二十五条  </w:t>
      </w:r>
      <w:r>
        <w:rPr>
          <w:rFonts w:ascii="仿宋_GB2312" w:eastAsia="仿宋_GB2312" w:hAnsi="宋体" w:cs="Times New Roman" w:hint="eastAsia"/>
          <w:kern w:val="0"/>
          <w:sz w:val="32"/>
          <w:szCs w:val="32"/>
        </w:rPr>
        <w:t>本办法自202*年*月*日起施行，有效期5</w:t>
      </w:r>
      <w:r>
        <w:rPr>
          <w:rFonts w:ascii="仿宋_GB2312" w:eastAsia="仿宋_GB2312" w:hAnsi="宋体" w:cs="Times New Roman" w:hint="eastAsia"/>
          <w:kern w:val="0"/>
          <w:sz w:val="32"/>
          <w:szCs w:val="32"/>
        </w:rPr>
        <w:lastRenderedPageBreak/>
        <w:t>年。《深圳市残疾人就业保障金征收使用管理办法》（深残规〔2025〕1号）同时废止。本市现行的保障金政策文件与本办法不一致的，以本办法为准。</w:t>
      </w:r>
    </w:p>
    <w:p w14:paraId="4595C7C0" w14:textId="77777777" w:rsidR="00343ABF" w:rsidRDefault="00343ABF">
      <w:pPr>
        <w:jc w:val="left"/>
        <w:rPr>
          <w:sz w:val="32"/>
        </w:rPr>
      </w:pPr>
    </w:p>
    <w:p w14:paraId="16614637" w14:textId="77777777" w:rsidR="00343ABF" w:rsidRDefault="00343ABF">
      <w:pPr>
        <w:spacing w:line="560" w:lineRule="exact"/>
        <w:jc w:val="left"/>
        <w:rPr>
          <w:rFonts w:ascii="仿宋_GB2312" w:eastAsia="仿宋_GB2312" w:hAnsi="仿宋_GB2312" w:cs="仿宋_GB2312" w:hint="eastAsia"/>
          <w:sz w:val="32"/>
          <w:szCs w:val="32"/>
          <w:shd w:val="clear" w:color="auto" w:fill="FFFFFF"/>
        </w:rPr>
      </w:pPr>
    </w:p>
    <w:p w14:paraId="2762555F" w14:textId="77777777" w:rsidR="00343ABF" w:rsidRDefault="00343ABF"/>
    <w:p w14:paraId="24423182" w14:textId="77777777" w:rsidR="00343ABF" w:rsidRDefault="00343ABF"/>
    <w:p w14:paraId="444B89E6" w14:textId="77777777" w:rsidR="00343ABF" w:rsidRDefault="00343ABF">
      <w:pPr>
        <w:rPr>
          <w:rFonts w:ascii="黑体" w:eastAsia="黑体" w:hAnsi="黑体" w:cs="黑体" w:hint="eastAsia"/>
          <w:sz w:val="32"/>
          <w:szCs w:val="32"/>
        </w:rPr>
      </w:pPr>
    </w:p>
    <w:p w14:paraId="1999EF88" w14:textId="77777777" w:rsidR="00343ABF" w:rsidRDefault="00343ABF">
      <w:pPr>
        <w:rPr>
          <w:rFonts w:ascii="黑体" w:eastAsia="黑体" w:hAnsi="黑体" w:cs="黑体" w:hint="eastAsia"/>
          <w:sz w:val="32"/>
          <w:szCs w:val="32"/>
        </w:rPr>
      </w:pPr>
    </w:p>
    <w:p w14:paraId="50128B84" w14:textId="77777777" w:rsidR="00343ABF" w:rsidRDefault="00343ABF">
      <w:pPr>
        <w:rPr>
          <w:rFonts w:ascii="黑体" w:eastAsia="黑体" w:hAnsi="黑体" w:cs="黑体" w:hint="eastAsia"/>
          <w:sz w:val="32"/>
          <w:szCs w:val="32"/>
        </w:rPr>
      </w:pPr>
    </w:p>
    <w:p w14:paraId="1EE7E07C" w14:textId="77777777" w:rsidR="00343ABF" w:rsidRDefault="00343ABF">
      <w:pPr>
        <w:rPr>
          <w:rFonts w:ascii="黑体" w:eastAsia="黑体" w:hAnsi="黑体" w:cs="黑体" w:hint="eastAsia"/>
          <w:sz w:val="32"/>
          <w:szCs w:val="32"/>
        </w:rPr>
      </w:pPr>
    </w:p>
    <w:p w14:paraId="7A1A4969" w14:textId="77777777" w:rsidR="00343ABF" w:rsidRDefault="00343ABF">
      <w:pPr>
        <w:rPr>
          <w:rFonts w:ascii="黑体" w:eastAsia="黑体" w:hAnsi="黑体" w:cs="黑体" w:hint="eastAsia"/>
          <w:sz w:val="32"/>
          <w:szCs w:val="32"/>
        </w:rPr>
      </w:pPr>
    </w:p>
    <w:p w14:paraId="0CEF0CC7" w14:textId="77777777" w:rsidR="00343ABF" w:rsidRDefault="00343ABF">
      <w:pPr>
        <w:rPr>
          <w:rFonts w:ascii="黑体" w:eastAsia="黑体" w:hAnsi="黑体" w:cs="黑体" w:hint="eastAsia"/>
          <w:sz w:val="32"/>
          <w:szCs w:val="32"/>
        </w:rPr>
      </w:pPr>
    </w:p>
    <w:p w14:paraId="4EC120C7" w14:textId="77777777" w:rsidR="00343ABF" w:rsidRDefault="00343ABF">
      <w:pPr>
        <w:rPr>
          <w:rFonts w:ascii="黑体" w:eastAsia="黑体" w:hAnsi="黑体" w:cs="黑体" w:hint="eastAsia"/>
          <w:sz w:val="32"/>
          <w:szCs w:val="32"/>
        </w:rPr>
      </w:pPr>
    </w:p>
    <w:p w14:paraId="3F805BD5" w14:textId="77777777" w:rsidR="00343ABF" w:rsidRDefault="00343ABF">
      <w:pPr>
        <w:rPr>
          <w:rFonts w:ascii="黑体" w:eastAsia="黑体" w:hAnsi="黑体" w:cs="黑体" w:hint="eastAsia"/>
          <w:sz w:val="32"/>
          <w:szCs w:val="32"/>
        </w:rPr>
      </w:pPr>
    </w:p>
    <w:p w14:paraId="3ED0B7CC" w14:textId="77777777" w:rsidR="00343ABF" w:rsidRDefault="00343ABF">
      <w:pPr>
        <w:rPr>
          <w:rFonts w:ascii="黑体" w:eastAsia="黑体" w:hAnsi="黑体" w:cs="黑体" w:hint="eastAsia"/>
          <w:sz w:val="32"/>
          <w:szCs w:val="32"/>
        </w:rPr>
      </w:pPr>
    </w:p>
    <w:p w14:paraId="4A5898B0" w14:textId="77777777" w:rsidR="00343ABF" w:rsidRDefault="00343ABF">
      <w:pPr>
        <w:rPr>
          <w:rFonts w:ascii="黑体" w:eastAsia="黑体" w:hAnsi="黑体" w:cs="黑体" w:hint="eastAsia"/>
          <w:sz w:val="32"/>
          <w:szCs w:val="32"/>
        </w:rPr>
      </w:pPr>
    </w:p>
    <w:p w14:paraId="56CE4EB8" w14:textId="77777777" w:rsidR="00343ABF" w:rsidRDefault="00343ABF">
      <w:pPr>
        <w:rPr>
          <w:rFonts w:ascii="黑体" w:eastAsia="黑体" w:hAnsi="黑体" w:cs="黑体" w:hint="eastAsia"/>
          <w:sz w:val="32"/>
          <w:szCs w:val="32"/>
        </w:rPr>
      </w:pPr>
    </w:p>
    <w:p w14:paraId="67434455" w14:textId="77777777" w:rsidR="00343ABF" w:rsidRDefault="00343ABF">
      <w:pPr>
        <w:pStyle w:val="2"/>
        <w:rPr>
          <w:rFonts w:ascii="黑体" w:eastAsia="黑体" w:hAnsi="黑体" w:cs="黑体" w:hint="eastAsia"/>
        </w:rPr>
      </w:pPr>
    </w:p>
    <w:p w14:paraId="07BC0BFE" w14:textId="77777777" w:rsidR="00343ABF" w:rsidRDefault="00343ABF">
      <w:pPr>
        <w:pStyle w:val="a0"/>
        <w:ind w:firstLine="640"/>
        <w:rPr>
          <w:rFonts w:ascii="黑体" w:eastAsia="黑体" w:hAnsi="黑体" w:cs="黑体" w:hint="eastAsia"/>
          <w:sz w:val="32"/>
          <w:szCs w:val="32"/>
        </w:rPr>
      </w:pPr>
    </w:p>
    <w:p w14:paraId="7430FABF" w14:textId="77777777" w:rsidR="00343ABF" w:rsidRDefault="00343ABF">
      <w:pPr>
        <w:pStyle w:val="a0"/>
        <w:ind w:firstLine="640"/>
        <w:rPr>
          <w:rFonts w:ascii="黑体" w:eastAsia="黑体" w:hAnsi="黑体" w:cs="黑体" w:hint="eastAsia"/>
          <w:sz w:val="32"/>
          <w:szCs w:val="32"/>
        </w:rPr>
      </w:pPr>
    </w:p>
    <w:p w14:paraId="1D895990" w14:textId="77777777" w:rsidR="00343ABF" w:rsidRDefault="00343ABF">
      <w:pPr>
        <w:pStyle w:val="a0"/>
        <w:ind w:firstLine="640"/>
        <w:rPr>
          <w:rFonts w:ascii="黑体" w:eastAsia="黑体" w:hAnsi="黑体" w:cs="黑体" w:hint="eastAsia"/>
          <w:sz w:val="32"/>
          <w:szCs w:val="32"/>
        </w:rPr>
      </w:pPr>
    </w:p>
    <w:p w14:paraId="23EDA59D" w14:textId="77777777" w:rsidR="00343ABF" w:rsidRDefault="00343ABF">
      <w:pPr>
        <w:pStyle w:val="a0"/>
        <w:ind w:firstLine="640"/>
        <w:rPr>
          <w:rFonts w:ascii="黑体" w:eastAsia="黑体" w:hAnsi="黑体" w:cs="黑体" w:hint="eastAsia"/>
          <w:sz w:val="32"/>
          <w:szCs w:val="32"/>
        </w:rPr>
      </w:pPr>
    </w:p>
    <w:p w14:paraId="389D1759" w14:textId="77777777" w:rsidR="00343ABF" w:rsidRDefault="00343ABF">
      <w:pPr>
        <w:rPr>
          <w:sz w:val="32"/>
        </w:rPr>
      </w:pPr>
    </w:p>
    <w:sectPr w:rsidR="00343A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9C1E5" w14:textId="77777777" w:rsidR="00435E12" w:rsidRDefault="00435E12" w:rsidP="00065411">
      <w:r>
        <w:separator/>
      </w:r>
    </w:p>
  </w:endnote>
  <w:endnote w:type="continuationSeparator" w:id="0">
    <w:p w14:paraId="3240F373" w14:textId="77777777" w:rsidR="00435E12" w:rsidRDefault="00435E12" w:rsidP="00065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B82D9" w14:textId="77777777" w:rsidR="00435E12" w:rsidRDefault="00435E12" w:rsidP="00065411">
      <w:r>
        <w:separator/>
      </w:r>
    </w:p>
  </w:footnote>
  <w:footnote w:type="continuationSeparator" w:id="0">
    <w:p w14:paraId="7000F363" w14:textId="77777777" w:rsidR="00435E12" w:rsidRDefault="00435E12" w:rsidP="00065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47E44E2"/>
    <w:rsid w:val="00065411"/>
    <w:rsid w:val="00343ABF"/>
    <w:rsid w:val="00435E12"/>
    <w:rsid w:val="009D0221"/>
    <w:rsid w:val="03DB6DFA"/>
    <w:rsid w:val="047E44E2"/>
    <w:rsid w:val="08E863C3"/>
    <w:rsid w:val="11F62001"/>
    <w:rsid w:val="37C56C12"/>
    <w:rsid w:val="41773B31"/>
    <w:rsid w:val="5F3531E7"/>
    <w:rsid w:val="BC7EE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11C68"/>
  <w15:docId w15:val="{21DB009C-AB39-44EE-A28F-700C8636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0"/>
    <w:semiHidden/>
    <w:unhideWhenUsed/>
    <w:qFormat/>
    <w:pPr>
      <w:keepNext/>
      <w:keepLines/>
      <w:textAlignment w:val="baseline"/>
      <w:outlineLvl w:val="1"/>
    </w:pPr>
    <w:rPr>
      <w:rFonts w:ascii="楷体_GB2312" w:eastAsia="楷体_GB2312" w:hAnsi="楷体_GB2312"/>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Body Text"/>
    <w:basedOn w:val="a"/>
    <w:next w:val="a5"/>
    <w:uiPriority w:val="99"/>
    <w:qFormat/>
    <w:pPr>
      <w:spacing w:line="360" w:lineRule="auto"/>
      <w:jc w:val="center"/>
    </w:pPr>
    <w:rPr>
      <w:sz w:val="44"/>
      <w:lang w:val="zh-CN"/>
    </w:rPr>
  </w:style>
  <w:style w:type="paragraph" w:styleId="a5">
    <w:name w:val="Title"/>
    <w:basedOn w:val="a"/>
    <w:next w:val="a"/>
    <w:qFormat/>
    <w:pPr>
      <w:spacing w:line="720" w:lineRule="exact"/>
      <w:jc w:val="center"/>
      <w:outlineLvl w:val="0"/>
    </w:pPr>
    <w:rPr>
      <w:rFonts w:ascii="Cambria" w:eastAsia="方正小标宋简体" w:hAnsi="Cambria" w:cs="宋体"/>
      <w:bCs/>
      <w:sz w:val="44"/>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paragraph" w:styleId="a7">
    <w:name w:val="header"/>
    <w:basedOn w:val="a"/>
    <w:link w:val="a8"/>
    <w:rsid w:val="00065411"/>
    <w:pPr>
      <w:tabs>
        <w:tab w:val="center" w:pos="4153"/>
        <w:tab w:val="right" w:pos="8306"/>
      </w:tabs>
      <w:snapToGrid w:val="0"/>
      <w:jc w:val="center"/>
    </w:pPr>
    <w:rPr>
      <w:sz w:val="18"/>
      <w:szCs w:val="18"/>
    </w:rPr>
  </w:style>
  <w:style w:type="character" w:customStyle="1" w:styleId="a8">
    <w:name w:val="页眉 字符"/>
    <w:basedOn w:val="a1"/>
    <w:link w:val="a7"/>
    <w:rsid w:val="00065411"/>
    <w:rPr>
      <w:kern w:val="2"/>
      <w:sz w:val="18"/>
      <w:szCs w:val="18"/>
    </w:rPr>
  </w:style>
  <w:style w:type="paragraph" w:styleId="a9">
    <w:name w:val="footer"/>
    <w:basedOn w:val="a"/>
    <w:link w:val="aa"/>
    <w:rsid w:val="00065411"/>
    <w:pPr>
      <w:tabs>
        <w:tab w:val="center" w:pos="4153"/>
        <w:tab w:val="right" w:pos="8306"/>
      </w:tabs>
      <w:snapToGrid w:val="0"/>
      <w:jc w:val="left"/>
    </w:pPr>
    <w:rPr>
      <w:sz w:val="18"/>
      <w:szCs w:val="18"/>
    </w:rPr>
  </w:style>
  <w:style w:type="character" w:customStyle="1" w:styleId="aa">
    <w:name w:val="页脚 字符"/>
    <w:basedOn w:val="a1"/>
    <w:link w:val="a9"/>
    <w:rsid w:val="0006541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1511</Words>
  <Characters>1557</Characters>
  <Application>Microsoft Office Word</Application>
  <DocSecurity>0</DocSecurity>
  <Lines>97</Lines>
  <Paragraphs>50</Paragraphs>
  <ScaleCrop>false</ScaleCrop>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深圳市残疾人联合会关于第三次公开征求《深圳市残疾人就业保障金征收管理实施办法（征求意见稿）》意见的通告</dc:title>
  <dc:creator>黄婷</dc:creator>
  <cp:lastModifiedBy>沁 沈</cp:lastModifiedBy>
  <cp:revision>2</cp:revision>
  <dcterms:created xsi:type="dcterms:W3CDTF">2026-04-02T07:35:00Z</dcterms:created>
  <dcterms:modified xsi:type="dcterms:W3CDTF">2026-04-02T07:35:00Z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89F68C3D844141F29D0A9853683C242C_13</vt:lpwstr>
  </property>
  <property fmtid="{D5CDD505-2E9C-101B-9397-08002B2CF9AE}" pid="4" name="KSOTemplateDocerSaveRecord">
    <vt:lpwstr>eyJoZGlkIjoiMWI1MmY5MzQzZDU0OGY4ZDExN2E2MWFiMTQ2ZmFmZWYiLCJ1c2VySWQiOiI0MzkyMDk3MzQifQ==</vt:lpwstr>
  </property>
</Properties>
</file>